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2"/>
        <w:spacing w:line="0" w:lineRule="atLeast"/>
        <w:jc w:val="center"/>
        <w:rPr>
          <w:rFonts w:hint="eastAsia" w:ascii="仿宋" w:hAnsi="仿宋" w:eastAsia="仿宋" w:cs="仿宋"/>
          <w:b/>
          <w:bCs w:val="0"/>
          <w:kern w:val="36"/>
          <w:sz w:val="44"/>
          <w:szCs w:val="44"/>
          <w:lang w:eastAsia="zh-CN"/>
        </w:rPr>
      </w:pPr>
    </w:p>
    <w:p w14:paraId="4B2AC7A3">
      <w:pPr>
        <w:pStyle w:val="12"/>
        <w:spacing w:line="0" w:lineRule="atLeast"/>
        <w:jc w:val="center"/>
        <w:rPr>
          <w:rFonts w:hint="eastAsia" w:ascii="仿宋" w:hAnsi="仿宋" w:eastAsia="仿宋" w:cs="仿宋"/>
          <w:b/>
          <w:bCs w:val="0"/>
          <w:kern w:val="36"/>
          <w:sz w:val="44"/>
          <w:szCs w:val="44"/>
          <w:lang w:eastAsia="zh-CN"/>
        </w:rPr>
      </w:pPr>
    </w:p>
    <w:p w14:paraId="68B12222">
      <w:pPr>
        <w:pStyle w:val="12"/>
        <w:spacing w:line="0" w:lineRule="atLeast"/>
        <w:jc w:val="center"/>
        <w:rPr>
          <w:rFonts w:hint="eastAsia" w:ascii="仿宋" w:hAnsi="仿宋" w:eastAsia="仿宋" w:cs="仿宋"/>
          <w:b/>
          <w:bCs w:val="0"/>
          <w:kern w:val="36"/>
          <w:sz w:val="52"/>
          <w:szCs w:val="52"/>
          <w:lang w:eastAsia="zh-CN"/>
        </w:rPr>
      </w:pPr>
      <w:r>
        <w:rPr>
          <w:rFonts w:hint="eastAsia" w:ascii="仿宋" w:hAnsi="仿宋" w:eastAsia="仿宋" w:cs="仿宋"/>
          <w:b/>
          <w:bCs w:val="0"/>
          <w:kern w:val="36"/>
          <w:sz w:val="52"/>
          <w:szCs w:val="52"/>
          <w:lang w:eastAsia="zh-CN"/>
        </w:rPr>
        <w:t>福建农林大学校级网上竞价文件</w:t>
      </w:r>
    </w:p>
    <w:p w14:paraId="31D19191">
      <w:pPr>
        <w:pStyle w:val="12"/>
        <w:spacing w:line="0" w:lineRule="atLeast"/>
        <w:jc w:val="center"/>
        <w:rPr>
          <w:rFonts w:hint="eastAsia" w:ascii="仿宋" w:hAnsi="仿宋" w:eastAsia="仿宋" w:cs="仿宋"/>
          <w:b/>
          <w:bCs w:val="0"/>
          <w:kern w:val="36"/>
          <w:sz w:val="30"/>
          <w:szCs w:val="30"/>
          <w:lang w:eastAsia="zh-CN"/>
        </w:rPr>
      </w:pPr>
    </w:p>
    <w:p w14:paraId="4EABF5DF">
      <w:pPr>
        <w:pStyle w:val="12"/>
        <w:spacing w:line="0" w:lineRule="atLeast"/>
        <w:jc w:val="center"/>
        <w:rPr>
          <w:rFonts w:hAnsi="宋体"/>
          <w:b/>
          <w:sz w:val="36"/>
        </w:rPr>
      </w:pPr>
    </w:p>
    <w:p w14:paraId="49C11962">
      <w:pPr>
        <w:pStyle w:val="12"/>
        <w:spacing w:line="0" w:lineRule="atLeast"/>
        <w:jc w:val="center"/>
        <w:rPr>
          <w:rFonts w:hAnsi="宋体"/>
          <w:b/>
          <w:sz w:val="36"/>
        </w:rPr>
      </w:pPr>
    </w:p>
    <w:p w14:paraId="4733A65C">
      <w:pPr>
        <w:pStyle w:val="12"/>
        <w:spacing w:line="400" w:lineRule="exact"/>
        <w:rPr>
          <w:rFonts w:hAnsi="宋体"/>
          <w:b/>
          <w:sz w:val="36"/>
        </w:rPr>
      </w:pPr>
    </w:p>
    <w:p w14:paraId="7124FBF4">
      <w:pPr>
        <w:pStyle w:val="12"/>
        <w:spacing w:line="400" w:lineRule="exact"/>
        <w:rPr>
          <w:rFonts w:hAnsi="宋体"/>
          <w:b/>
          <w:sz w:val="36"/>
        </w:rPr>
      </w:pPr>
    </w:p>
    <w:p w14:paraId="15096D98">
      <w:pPr>
        <w:pStyle w:val="12"/>
        <w:spacing w:line="640" w:lineRule="exact"/>
        <w:ind w:left="0" w:leftChars="0" w:firstLine="421" w:firstLineChars="131"/>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2026年福州大学城校区钢构教学楼尔雅堂</w:t>
      </w:r>
    </w:p>
    <w:p w14:paraId="585C9BC8">
      <w:pPr>
        <w:pStyle w:val="12"/>
        <w:spacing w:line="640" w:lineRule="exact"/>
        <w:ind w:left="0" w:leftChars="0" w:firstLine="2017" w:firstLineChars="628"/>
        <w:rPr>
          <w:rFonts w:hint="eastAsia" w:hAnsi="宋体" w:eastAsia="宋体"/>
          <w:b/>
          <w:sz w:val="32"/>
          <w:szCs w:val="32"/>
          <w:lang w:eastAsia="zh-CN"/>
        </w:rPr>
      </w:pPr>
      <w:r>
        <w:rPr>
          <w:rFonts w:hint="eastAsia" w:hAnsi="宋体"/>
          <w:b/>
          <w:sz w:val="32"/>
          <w:szCs w:val="32"/>
          <w:lang w:eastAsia="zh-CN"/>
        </w:rPr>
        <w:t>及12间公共教室改造配套设备采购项目</w:t>
      </w:r>
    </w:p>
    <w:p w14:paraId="6E53AE29">
      <w:pPr>
        <w:pStyle w:val="12"/>
        <w:spacing w:line="640" w:lineRule="exact"/>
        <w:ind w:left="0" w:leftChars="0" w:firstLine="421" w:firstLineChars="131"/>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FJLQ-WJ-20260008</w:t>
      </w:r>
    </w:p>
    <w:p w14:paraId="60CF75C9">
      <w:pPr>
        <w:pStyle w:val="12"/>
        <w:spacing w:line="640" w:lineRule="exact"/>
        <w:ind w:left="0" w:leftChars="0" w:firstLine="421" w:firstLineChars="131"/>
        <w:rPr>
          <w:rFonts w:hAnsi="宋体"/>
          <w:b/>
          <w:sz w:val="32"/>
          <w:szCs w:val="32"/>
        </w:rPr>
      </w:pPr>
      <w:r>
        <w:rPr>
          <w:rFonts w:hint="eastAsia" w:hAnsi="宋体"/>
          <w:b/>
          <w:sz w:val="32"/>
          <w:szCs w:val="32"/>
        </w:rPr>
        <w:t xml:space="preserve">采 购 人：福建农林大学  </w:t>
      </w:r>
    </w:p>
    <w:p w14:paraId="25D8C321">
      <w:pPr>
        <w:spacing w:line="500" w:lineRule="exact"/>
        <w:rPr>
          <w:rFonts w:ascii="宋体" w:hAnsi="宋体"/>
          <w:b/>
          <w:sz w:val="48"/>
        </w:rPr>
      </w:pPr>
    </w:p>
    <w:p w14:paraId="06187792">
      <w:pPr>
        <w:spacing w:line="500" w:lineRule="exact"/>
        <w:jc w:val="left"/>
        <w:rPr>
          <w:rFonts w:ascii="宋体" w:hAnsi="宋体"/>
          <w:b/>
          <w:sz w:val="48"/>
        </w:rPr>
      </w:pPr>
    </w:p>
    <w:p w14:paraId="7DB753D5">
      <w:pPr>
        <w:pStyle w:val="5"/>
      </w:pPr>
    </w:p>
    <w:p w14:paraId="55358384">
      <w:pPr>
        <w:spacing w:line="500" w:lineRule="exact"/>
        <w:jc w:val="left"/>
        <w:rPr>
          <w:rFonts w:ascii="宋体" w:hAnsi="宋体"/>
          <w:b/>
          <w:sz w:val="48"/>
        </w:rPr>
      </w:pPr>
    </w:p>
    <w:p w14:paraId="1C196B65">
      <w:pPr>
        <w:spacing w:line="500" w:lineRule="exact"/>
        <w:jc w:val="center"/>
        <w:rPr>
          <w:rFonts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eastAsia="zh-CN"/>
        </w:rPr>
        <w:t>六</w:t>
      </w:r>
      <w:r>
        <w:rPr>
          <w:rFonts w:hint="eastAsia" w:ascii="宋体" w:hAnsi="宋体"/>
          <w:b/>
          <w:sz w:val="32"/>
          <w:szCs w:val="32"/>
        </w:rPr>
        <w:t>年</w:t>
      </w:r>
      <w:r>
        <w:rPr>
          <w:rFonts w:hint="eastAsia" w:ascii="宋体" w:hAnsi="宋体"/>
          <w:b/>
          <w:sz w:val="32"/>
          <w:szCs w:val="32"/>
          <w:lang w:eastAsia="zh-CN"/>
        </w:rPr>
        <w:t>七</w:t>
      </w:r>
      <w:r>
        <w:rPr>
          <w:rFonts w:hint="eastAsia" w:ascii="宋体" w:hAnsi="宋体"/>
          <w:b/>
          <w:sz w:val="32"/>
          <w:szCs w:val="32"/>
        </w:rPr>
        <w:t>月</w:t>
      </w:r>
    </w:p>
    <w:p w14:paraId="3B1906A6">
      <w:pPr>
        <w:spacing w:line="500" w:lineRule="exact"/>
        <w:rPr>
          <w:rFonts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eastAsia="宋体"/>
          <w:b/>
          <w:lang w:eastAsia="zh-CN"/>
        </w:rPr>
      </w:pPr>
      <w:r>
        <w:rPr>
          <w:rFonts w:hint="eastAsia" w:ascii="宋体" w:hAnsi="宋体"/>
          <w:b/>
        </w:rPr>
        <w:t>地    址：福州市鼓楼区工业路523号福大怡山文化创意园北区3号楼101</w:t>
      </w:r>
      <w:r>
        <w:rPr>
          <w:rFonts w:hint="eastAsia" w:ascii="宋体" w:hAnsi="宋体"/>
          <w:b/>
          <w:lang w:eastAsia="zh-CN"/>
        </w:rPr>
        <w:t>二层</w:t>
      </w:r>
    </w:p>
    <w:p w14:paraId="68E1C432">
      <w:pPr>
        <w:snapToGrid w:val="0"/>
        <w:spacing w:line="400" w:lineRule="exact"/>
        <w:rPr>
          <w:rFonts w:hint="eastAsia" w:ascii="宋体" w:hAnsi="宋体" w:eastAsia="宋体"/>
          <w:b/>
          <w:lang w:eastAsia="zh-CN"/>
        </w:rPr>
      </w:pPr>
      <w:r>
        <w:rPr>
          <w:rFonts w:hint="eastAsia" w:ascii="宋体" w:hAnsi="宋体"/>
          <w:b/>
        </w:rPr>
        <w:t>电    话：0591-</w:t>
      </w:r>
      <w:r>
        <w:rPr>
          <w:rFonts w:hint="eastAsia" w:ascii="宋体" w:hAnsi="宋体"/>
          <w:b/>
          <w:lang w:eastAsia="zh-CN"/>
        </w:rPr>
        <w:t>88169727</w:t>
      </w:r>
    </w:p>
    <w:p w14:paraId="094BEC2F">
      <w:pPr>
        <w:snapToGrid w:val="0"/>
        <w:spacing w:line="400" w:lineRule="exact"/>
        <w:rPr>
          <w:rFonts w:ascii="宋体" w:hAnsi="宋体"/>
          <w:b/>
        </w:rPr>
      </w:pPr>
      <w:r>
        <w:rPr>
          <w:rFonts w:hint="eastAsia" w:ascii="宋体" w:hAnsi="宋体"/>
          <w:b/>
        </w:rPr>
        <w:t xml:space="preserve">邮    箱：fjlqzb888@126.com            </w:t>
      </w:r>
    </w:p>
    <w:p w14:paraId="2F74C0D2">
      <w:pPr>
        <w:spacing w:line="400" w:lineRule="exact"/>
        <w:rPr>
          <w:rFonts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ascii="宋体" w:hAnsi="宋体"/>
          <w:b/>
          <w:sz w:val="28"/>
          <w:szCs w:val="28"/>
        </w:rPr>
      </w:pPr>
    </w:p>
    <w:p w14:paraId="519BAE79">
      <w:pPr>
        <w:spacing w:line="360" w:lineRule="auto"/>
        <w:ind w:firstLine="281" w:firstLineChars="100"/>
        <w:jc w:val="center"/>
        <w:rPr>
          <w:rFonts w:ascii="宋体" w:hAnsi="宋体"/>
          <w:b/>
          <w:sz w:val="28"/>
          <w:szCs w:val="28"/>
        </w:rPr>
      </w:pPr>
    </w:p>
    <w:p w14:paraId="598EA0F3">
      <w:pPr>
        <w:spacing w:line="360" w:lineRule="auto"/>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1、项目</w:t>
      </w:r>
      <w:r>
        <w:rPr>
          <w:rFonts w:hint="eastAsia" w:ascii="宋体" w:hAnsi="宋体" w:cs="Arial"/>
          <w:kern w:val="0"/>
          <w:sz w:val="24"/>
        </w:rPr>
        <w:t>编号：</w:t>
      </w:r>
      <w:r>
        <w:rPr>
          <w:rFonts w:hint="eastAsia" w:ascii="宋体" w:hAnsi="宋体" w:cs="Arial"/>
          <w:kern w:val="0"/>
          <w:sz w:val="24"/>
          <w:lang w:eastAsia="zh-CN"/>
        </w:rPr>
        <w:t>FJLQ-WJ-20260008</w:t>
      </w:r>
    </w:p>
    <w:p w14:paraId="73514265">
      <w:pPr>
        <w:spacing w:line="360" w:lineRule="auto"/>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w:t>
      </w:r>
      <w:r>
        <w:rPr>
          <w:rFonts w:hint="eastAsia" w:ascii="宋体" w:hAnsi="宋体" w:cs="Arial"/>
          <w:kern w:val="0"/>
          <w:sz w:val="24"/>
        </w:rPr>
        <w:t>称：</w:t>
      </w:r>
      <w:r>
        <w:rPr>
          <w:rFonts w:hint="eastAsia" w:ascii="宋体" w:hAnsi="宋体" w:cs="Arial"/>
          <w:kern w:val="0"/>
          <w:sz w:val="24"/>
          <w:lang w:eastAsia="zh-CN"/>
        </w:rPr>
        <w:t>2026年福州大学城校区钢构教学楼尔雅堂及12间公共教室改造配套设备采购项目</w:t>
      </w:r>
    </w:p>
    <w:p w14:paraId="3045D508">
      <w:pPr>
        <w:spacing w:line="360" w:lineRule="auto"/>
        <w:ind w:firstLine="480"/>
        <w:rPr>
          <w:rFonts w:hint="eastAsia" w:ascii="宋体" w:hAnsi="宋体"/>
          <w:sz w:val="24"/>
          <w:szCs w:val="24"/>
        </w:rPr>
      </w:pPr>
      <w:r>
        <w:rPr>
          <w:rFonts w:hint="eastAsia" w:ascii="宋体" w:hAnsi="宋体"/>
          <w:sz w:val="24"/>
          <w:szCs w:val="24"/>
        </w:rPr>
        <w:t>3、竞价采购标的名称、数量及技术参数要求等详见“竞价采购说明一览表”。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sz w:val="24"/>
          <w:szCs w:val="24"/>
        </w:rPr>
        <w:t>4、合同</w:t>
      </w:r>
      <w:r>
        <w:rPr>
          <w:rFonts w:hint="eastAsia" w:ascii="宋体" w:hAnsi="宋体"/>
          <w:color w:val="auto"/>
          <w:sz w:val="24"/>
          <w:szCs w:val="24"/>
        </w:rPr>
        <w:t>包总数：1</w:t>
      </w:r>
    </w:p>
    <w:p w14:paraId="20FD8B2E">
      <w:pPr>
        <w:spacing w:line="360" w:lineRule="auto"/>
        <w:ind w:firstLine="480"/>
        <w:rPr>
          <w:rFonts w:ascii="宋体" w:hAnsi="宋体"/>
          <w:sz w:val="24"/>
          <w:szCs w:val="24"/>
        </w:rPr>
      </w:pPr>
      <w:r>
        <w:rPr>
          <w:rFonts w:hint="eastAsia" w:ascii="宋体" w:hAnsi="宋体"/>
          <w:sz w:val="24"/>
          <w:szCs w:val="24"/>
        </w:rPr>
        <w:t>5、公告起始时间：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7</w:t>
      </w:r>
      <w:r>
        <w:rPr>
          <w:rFonts w:hint="eastAsia" w:ascii="宋体" w:hAnsi="宋体"/>
          <w:sz w:val="24"/>
          <w:szCs w:val="24"/>
          <w:u w:val="single"/>
        </w:rPr>
        <w:t>月</w:t>
      </w:r>
      <w:r>
        <w:rPr>
          <w:rFonts w:hint="eastAsia" w:ascii="宋体" w:hAnsi="宋体"/>
          <w:sz w:val="24"/>
          <w:szCs w:val="24"/>
          <w:u w:val="single"/>
          <w:lang w:val="en-US" w:eastAsia="zh-CN"/>
        </w:rPr>
        <w:t>16</w:t>
      </w:r>
      <w:r>
        <w:rPr>
          <w:rFonts w:hint="eastAsia" w:ascii="宋体" w:hAnsi="宋体"/>
          <w:sz w:val="24"/>
          <w:szCs w:val="24"/>
          <w:u w:val="single"/>
        </w:rPr>
        <w:t>日</w:t>
      </w:r>
      <w:r>
        <w:rPr>
          <w:rFonts w:hint="eastAsia" w:ascii="宋体" w:hAnsi="宋体"/>
          <w:sz w:val="24"/>
          <w:szCs w:val="24"/>
        </w:rPr>
        <w:t xml:space="preserve">  </w:t>
      </w:r>
    </w:p>
    <w:p w14:paraId="471DF855">
      <w:pPr>
        <w:spacing w:line="360" w:lineRule="auto"/>
        <w:rPr>
          <w:rFonts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7</w:t>
      </w:r>
      <w:r>
        <w:rPr>
          <w:rFonts w:hint="eastAsia" w:ascii="宋体" w:hAnsi="宋体"/>
          <w:sz w:val="24"/>
          <w:szCs w:val="24"/>
          <w:u w:val="single"/>
        </w:rPr>
        <w:t>月</w:t>
      </w:r>
      <w:r>
        <w:rPr>
          <w:rFonts w:hint="eastAsia" w:ascii="宋体" w:hAnsi="宋体"/>
          <w:sz w:val="24"/>
          <w:szCs w:val="24"/>
          <w:u w:val="single"/>
          <w:lang w:val="en-US" w:eastAsia="zh-CN"/>
        </w:rPr>
        <w:t>16</w:t>
      </w:r>
      <w:r>
        <w:rPr>
          <w:rFonts w:hint="eastAsia" w:ascii="宋体" w:hAnsi="宋体"/>
          <w:sz w:val="24"/>
          <w:szCs w:val="24"/>
          <w:u w:val="single"/>
        </w:rPr>
        <w:t>日</w:t>
      </w:r>
    </w:p>
    <w:p w14:paraId="52DE3294">
      <w:pPr>
        <w:spacing w:line="360" w:lineRule="auto"/>
        <w:rPr>
          <w:rFonts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7</w:t>
      </w:r>
      <w:r>
        <w:rPr>
          <w:rFonts w:hint="eastAsia" w:ascii="宋体" w:hAnsi="宋体"/>
          <w:sz w:val="24"/>
          <w:szCs w:val="24"/>
          <w:u w:val="single"/>
        </w:rPr>
        <w:t>月</w:t>
      </w:r>
      <w:r>
        <w:rPr>
          <w:rFonts w:hint="eastAsia" w:ascii="宋体" w:hAnsi="宋体"/>
          <w:sz w:val="24"/>
          <w:szCs w:val="24"/>
          <w:u w:val="single"/>
          <w:lang w:val="en-US" w:eastAsia="zh-CN"/>
        </w:rPr>
        <w:t>21</w:t>
      </w:r>
      <w:r>
        <w:rPr>
          <w:rFonts w:hint="eastAsia" w:ascii="宋体" w:hAnsi="宋体"/>
          <w:sz w:val="24"/>
          <w:szCs w:val="24"/>
          <w:u w:val="single"/>
        </w:rPr>
        <w:t>日</w:t>
      </w:r>
      <w:r>
        <w:rPr>
          <w:rFonts w:hint="eastAsia" w:ascii="宋体" w:hAnsi="宋体"/>
          <w:sz w:val="24"/>
          <w:szCs w:val="24"/>
          <w:u w:val="single"/>
          <w:lang w:val="en-US" w:eastAsia="zh-CN"/>
        </w:rPr>
        <w:t>18</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bookmarkStart w:id="14" w:name="_GoBack"/>
      <w:bookmarkEnd w:id="14"/>
    </w:p>
    <w:p w14:paraId="4322BB70">
      <w:pPr>
        <w:spacing w:line="360" w:lineRule="auto"/>
        <w:rPr>
          <w:rFonts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7</w:t>
      </w:r>
      <w:r>
        <w:rPr>
          <w:rFonts w:hint="eastAsia" w:ascii="宋体" w:hAnsi="宋体"/>
          <w:sz w:val="24"/>
          <w:szCs w:val="24"/>
          <w:u w:val="single"/>
        </w:rPr>
        <w:t>月</w:t>
      </w:r>
      <w:r>
        <w:rPr>
          <w:rFonts w:hint="eastAsia" w:ascii="宋体" w:hAnsi="宋体"/>
          <w:sz w:val="24"/>
          <w:szCs w:val="24"/>
          <w:u w:val="single"/>
          <w:lang w:val="en-US" w:eastAsia="zh-CN"/>
        </w:rPr>
        <w:t>22</w:t>
      </w:r>
      <w:r>
        <w:rPr>
          <w:rFonts w:hint="eastAsia" w:ascii="宋体" w:hAnsi="宋体"/>
          <w:sz w:val="24"/>
          <w:szCs w:val="24"/>
          <w:u w:val="single"/>
        </w:rPr>
        <w:t>日1</w:t>
      </w:r>
      <w:r>
        <w:rPr>
          <w:rFonts w:hint="eastAsia" w:ascii="宋体" w:hAnsi="宋体"/>
          <w:sz w:val="24"/>
          <w:szCs w:val="24"/>
          <w:u w:val="single"/>
          <w:lang w:val="en-US" w:eastAsia="zh-CN"/>
        </w:rPr>
        <w:t>0</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02A11AF">
      <w:pPr>
        <w:spacing w:line="360" w:lineRule="auto"/>
        <w:rPr>
          <w:rFonts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7</w:t>
      </w:r>
      <w:r>
        <w:rPr>
          <w:rFonts w:hint="eastAsia" w:ascii="宋体" w:hAnsi="宋体"/>
          <w:sz w:val="24"/>
          <w:szCs w:val="24"/>
          <w:u w:val="single"/>
        </w:rPr>
        <w:t>月</w:t>
      </w:r>
      <w:r>
        <w:rPr>
          <w:rFonts w:hint="eastAsia" w:ascii="宋体" w:hAnsi="宋体"/>
          <w:sz w:val="24"/>
          <w:szCs w:val="24"/>
          <w:u w:val="single"/>
          <w:lang w:val="en-US" w:eastAsia="zh-CN"/>
        </w:rPr>
        <w:t>22</w:t>
      </w:r>
      <w:r>
        <w:rPr>
          <w:rFonts w:hint="eastAsia" w:ascii="宋体" w:hAnsi="宋体"/>
          <w:sz w:val="24"/>
          <w:szCs w:val="24"/>
          <w:u w:val="single"/>
        </w:rPr>
        <w:t>日1</w:t>
      </w:r>
      <w:r>
        <w:rPr>
          <w:rFonts w:hint="eastAsia" w:ascii="宋体" w:hAnsi="宋体"/>
          <w:sz w:val="24"/>
          <w:szCs w:val="24"/>
          <w:u w:val="single"/>
          <w:lang w:val="en-US" w:eastAsia="zh-CN"/>
        </w:rPr>
        <w:t>1</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A8A18B7">
      <w:pPr>
        <w:spacing w:line="360" w:lineRule="auto"/>
        <w:rPr>
          <w:rFonts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w:t>
      </w:r>
      <w:r>
        <w:rPr>
          <w:rFonts w:hint="eastAsia" w:ascii="宋体" w:hAnsi="宋体"/>
          <w:sz w:val="24"/>
          <w:szCs w:val="24"/>
          <w:lang w:eastAsia="zh-CN"/>
        </w:rPr>
        <w:t>第二册：资格、技术、商务册</w:t>
      </w:r>
      <w:r>
        <w:rPr>
          <w:rFonts w:hint="eastAsia" w:ascii="宋体" w:hAnsi="宋体"/>
          <w:sz w:val="24"/>
          <w:szCs w:val="24"/>
        </w:rPr>
        <w:t>）网址</w:t>
      </w:r>
      <w:r>
        <w:rPr>
          <w:rFonts w:hint="eastAsia" w:ascii="宋体" w:hAnsi="宋体"/>
          <w:sz w:val="24"/>
          <w:szCs w:val="24"/>
          <w:lang w:eastAsia="zh-CN"/>
        </w:rPr>
        <w:t>：</w:t>
      </w:r>
      <w:r>
        <w:rPr>
          <w:rFonts w:hint="eastAsia" w:ascii="宋体" w:hAnsi="宋体"/>
          <w:sz w:val="24"/>
          <w:szCs w:val="24"/>
        </w:rPr>
        <w:t>福建立勤项目管理有限公司</w:t>
      </w:r>
      <w:r>
        <w:rPr>
          <w:rFonts w:hint="eastAsia" w:ascii="宋体" w:hAnsi="宋体"/>
          <w:sz w:val="24"/>
          <w:szCs w:val="24"/>
          <w:lang w:eastAsia="zh-CN"/>
        </w:rPr>
        <w:t>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lang w:eastAsia="zh-CN"/>
        </w:rPr>
        <w:t>）</w:t>
      </w:r>
      <w:r>
        <w:rPr>
          <w:rFonts w:hint="eastAsia" w:ascii="宋体" w:hAnsi="宋体"/>
          <w:sz w:val="24"/>
          <w:szCs w:val="24"/>
        </w:rPr>
        <w:t>。</w:t>
      </w:r>
    </w:p>
    <w:p w14:paraId="6C5F1B44">
      <w:pPr>
        <w:spacing w:line="360" w:lineRule="auto"/>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sz w:val="24"/>
          <w:lang w:eastAsia="zh-CN"/>
        </w:rPr>
      </w:pPr>
      <w:r>
        <w:rPr>
          <w:rFonts w:ascii="宋体" w:hAnsi="宋体" w:cs="宋体"/>
          <w:bCs/>
          <w:sz w:val="24"/>
        </w:rPr>
        <w:t>13、</w:t>
      </w:r>
      <w:r>
        <w:rPr>
          <w:rFonts w:hint="eastAsia" w:ascii="宋体" w:hAnsi="宋体" w:cs="宋体"/>
          <w:bCs/>
          <w:sz w:val="24"/>
        </w:rPr>
        <w:t>联系方式</w:t>
      </w:r>
      <w:r>
        <w:rPr>
          <w:rFonts w:hint="eastAsia" w:ascii="宋体" w:hAnsi="宋体" w:cs="宋体"/>
          <w:bCs/>
          <w:sz w:val="24"/>
          <w:lang w:eastAsia="zh-CN"/>
        </w:rPr>
        <w:t>：</w:t>
      </w:r>
    </w:p>
    <w:p w14:paraId="3E3C6393">
      <w:pPr>
        <w:spacing w:line="360" w:lineRule="auto"/>
        <w:ind w:firstLine="482" w:firstLineChars="200"/>
        <w:rPr>
          <w:rFonts w:ascii="宋体" w:hAnsi="宋体"/>
          <w:b/>
          <w:sz w:val="24"/>
          <w:szCs w:val="24"/>
        </w:rPr>
      </w:pPr>
      <w:r>
        <w:rPr>
          <w:rFonts w:hint="eastAsia" w:ascii="宋体" w:hAnsi="宋体"/>
          <w:b/>
          <w:sz w:val="24"/>
          <w:szCs w:val="24"/>
        </w:rPr>
        <w:t>采购人联系方式</w:t>
      </w:r>
    </w:p>
    <w:p w14:paraId="470CFE27">
      <w:pPr>
        <w:spacing w:line="360" w:lineRule="auto"/>
        <w:ind w:firstLine="480" w:firstLineChars="200"/>
        <w:rPr>
          <w:rFonts w:ascii="宋体" w:hAnsi="宋体"/>
          <w:sz w:val="24"/>
          <w:szCs w:val="24"/>
        </w:rPr>
      </w:pPr>
      <w:r>
        <w:rPr>
          <w:rFonts w:hint="eastAsia" w:ascii="宋体" w:hAnsi="宋体"/>
          <w:sz w:val="24"/>
          <w:szCs w:val="24"/>
        </w:rPr>
        <w:t>采购人名称：福建农林大学</w:t>
      </w:r>
    </w:p>
    <w:p w14:paraId="4F794435">
      <w:pPr>
        <w:spacing w:line="360" w:lineRule="auto"/>
        <w:ind w:firstLine="480" w:firstLineChars="200"/>
        <w:rPr>
          <w:rFonts w:ascii="宋体" w:hAnsi="宋体"/>
          <w:sz w:val="24"/>
          <w:szCs w:val="24"/>
        </w:rPr>
      </w:pPr>
      <w:r>
        <w:rPr>
          <w:rFonts w:hint="eastAsia" w:ascii="宋体" w:hAnsi="宋体"/>
          <w:sz w:val="24"/>
          <w:szCs w:val="24"/>
        </w:rPr>
        <w:t>地  址：</w:t>
      </w:r>
      <w:r>
        <w:rPr>
          <w:rFonts w:hint="eastAsia" w:ascii="宋体" w:hAnsi="宋体" w:cs="宋体"/>
          <w:kern w:val="0"/>
          <w:sz w:val="24"/>
        </w:rPr>
        <w:t>福州市仓山区上下店路15号</w:t>
      </w:r>
    </w:p>
    <w:p w14:paraId="5B36FBCC">
      <w:pPr>
        <w:spacing w:line="360" w:lineRule="auto"/>
        <w:ind w:firstLine="480" w:firstLineChars="200"/>
        <w:rPr>
          <w:rFonts w:ascii="宋体" w:hAnsi="宋体"/>
          <w:color w:val="auto"/>
          <w:sz w:val="24"/>
          <w:szCs w:val="24"/>
        </w:rPr>
      </w:pPr>
      <w:r>
        <w:rPr>
          <w:rFonts w:hint="eastAsia" w:ascii="宋体" w:hAnsi="宋体"/>
          <w:sz w:val="24"/>
          <w:szCs w:val="24"/>
        </w:rPr>
        <w:t>联</w:t>
      </w:r>
      <w:r>
        <w:rPr>
          <w:rFonts w:hint="eastAsia" w:ascii="宋体" w:hAnsi="宋体"/>
          <w:color w:val="auto"/>
          <w:sz w:val="24"/>
          <w:szCs w:val="24"/>
        </w:rPr>
        <w:t>系人：</w:t>
      </w:r>
      <w:r>
        <w:rPr>
          <w:rFonts w:hint="eastAsia" w:ascii="宋体" w:hAnsi="宋体" w:cs="宋体"/>
          <w:color w:val="auto"/>
          <w:kern w:val="0"/>
          <w:sz w:val="24"/>
          <w:lang w:eastAsia="zh-CN"/>
        </w:rPr>
        <w:t>胡</w:t>
      </w:r>
      <w:r>
        <w:rPr>
          <w:rFonts w:hint="eastAsia" w:ascii="宋体" w:hAnsi="宋体" w:cs="宋体"/>
          <w:color w:val="auto"/>
          <w:kern w:val="0"/>
          <w:sz w:val="24"/>
        </w:rPr>
        <w:t>老师</w:t>
      </w:r>
    </w:p>
    <w:p w14:paraId="3D1BC48F">
      <w:pPr>
        <w:spacing w:line="360" w:lineRule="auto"/>
        <w:ind w:firstLine="480" w:firstLineChars="200"/>
        <w:rPr>
          <w:rFonts w:hint="default" w:ascii="宋体" w:hAnsi="宋体" w:eastAsia="宋体"/>
          <w:color w:val="auto"/>
          <w:sz w:val="24"/>
          <w:szCs w:val="24"/>
          <w:lang w:val="en-US" w:eastAsia="zh-CN"/>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rPr>
        <w:t>0591-</w:t>
      </w:r>
      <w:r>
        <w:rPr>
          <w:rFonts w:hint="eastAsia" w:ascii="宋体" w:hAnsi="宋体" w:cs="宋体"/>
          <w:color w:val="auto"/>
          <w:kern w:val="0"/>
          <w:sz w:val="24"/>
          <w:lang w:val="en-US" w:eastAsia="zh-CN"/>
        </w:rPr>
        <w:t>23508593</w:t>
      </w:r>
    </w:p>
    <w:p w14:paraId="35BA1315">
      <w:pPr>
        <w:spacing w:line="360" w:lineRule="auto"/>
        <w:ind w:firstLine="482" w:firstLineChars="200"/>
        <w:rPr>
          <w:rFonts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w:t>
      </w:r>
      <w:r>
        <w:rPr>
          <w:rFonts w:hint="eastAsia" w:ascii="宋体" w:hAnsi="宋体" w:cs="宋体"/>
          <w:bCs/>
          <w:kern w:val="0"/>
          <w:sz w:val="24"/>
          <w:lang w:eastAsia="zh-CN"/>
        </w:rPr>
        <w:t>二层</w:t>
      </w:r>
    </w:p>
    <w:p w14:paraId="69969C88">
      <w:pPr>
        <w:spacing w:line="360" w:lineRule="auto"/>
        <w:ind w:firstLine="480" w:firstLineChars="200"/>
        <w:rPr>
          <w:rFonts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w:t>
      </w:r>
      <w:r>
        <w:rPr>
          <w:rFonts w:hint="eastAsia" w:ascii="宋体" w:hAnsi="宋体" w:cs="宋体"/>
          <w:bCs/>
          <w:kern w:val="0"/>
          <w:sz w:val="24"/>
          <w:lang w:eastAsia="zh-CN"/>
        </w:rPr>
        <w:t>88169727、</w:t>
      </w:r>
      <w:r>
        <w:rPr>
          <w:rFonts w:hint="eastAsia" w:ascii="宋体" w:hAnsi="宋体" w:cs="宋体"/>
          <w:bCs/>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sz w:val="24"/>
          <w:szCs w:val="24"/>
          <w:lang w:val="en-US" w:eastAsia="zh-CN"/>
        </w:rPr>
      </w:pPr>
      <w:r>
        <w:rPr>
          <w:rFonts w:hint="eastAsia" w:ascii="宋体" w:hAnsi="宋体"/>
          <w:b/>
          <w:bCs/>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开户名：</w:t>
      </w:r>
      <w:r>
        <w:rPr>
          <w:rFonts w:hint="eastAsia" w:ascii="宋体" w:hAnsi="宋体"/>
          <w:sz w:val="24"/>
          <w:szCs w:val="24"/>
        </w:rPr>
        <w:t>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kern w:val="0"/>
          <w:sz w:val="24"/>
        </w:rPr>
      </w:pPr>
      <w:r>
        <w:rPr>
          <w:rFonts w:hint="eastAsia" w:ascii="宋体" w:hAnsi="宋体"/>
          <w:kern w:val="0"/>
          <w:sz w:val="24"/>
        </w:rPr>
        <w:t>14.2网竞平台报名：注册审核通过后，供应商登录网竞平台针对该项目报名，按要求上传报价文件（</w:t>
      </w:r>
      <w:r>
        <w:rPr>
          <w:rFonts w:hint="eastAsia" w:ascii="宋体" w:hAnsi="宋体"/>
          <w:kern w:val="0"/>
          <w:sz w:val="24"/>
          <w:lang w:eastAsia="zh-CN"/>
        </w:rPr>
        <w:t>第二册：资格、技术、商务册</w:t>
      </w:r>
      <w:r>
        <w:rPr>
          <w:rFonts w:hint="eastAsia" w:ascii="宋体" w:hAnsi="宋体"/>
          <w:kern w:val="0"/>
          <w:sz w:val="24"/>
        </w:rPr>
        <w:t>）扫描件。</w:t>
      </w:r>
    </w:p>
    <w:p w14:paraId="48E1D774">
      <w:pPr>
        <w:spacing w:line="360" w:lineRule="auto"/>
        <w:ind w:firstLine="480" w:firstLineChars="200"/>
        <w:rPr>
          <w:rFonts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ascii="宋体" w:hAnsi="宋体"/>
          <w:sz w:val="24"/>
        </w:rPr>
      </w:pPr>
      <w:r>
        <w:rPr>
          <w:rFonts w:hint="eastAsia" w:ascii="宋体" w:hAnsi="宋体" w:cs="宋体"/>
          <w:b/>
          <w:sz w:val="24"/>
          <w:shd w:val="pct10" w:color="auto" w:fill="FFFFFF"/>
        </w:rPr>
        <w:t>提醒：供应商若需对项目进行咨询、注册审核，请于工作日的8:30-12:00，14:30-1</w:t>
      </w:r>
      <w:r>
        <w:rPr>
          <w:rFonts w:hint="eastAsia" w:ascii="宋体" w:hAnsi="宋体" w:cs="宋体"/>
          <w:b/>
          <w:sz w:val="24"/>
          <w:shd w:val="pct10" w:color="auto" w:fill="FFFFFF"/>
          <w:lang w:val="en-US" w:eastAsia="zh-CN"/>
        </w:rPr>
        <w:t>8</w:t>
      </w:r>
      <w:r>
        <w:rPr>
          <w:rFonts w:hint="eastAsia" w:ascii="宋体" w:hAnsi="宋体" w:cs="宋体"/>
          <w:b/>
          <w:sz w:val="24"/>
          <w:shd w:val="pct10" w:color="auto" w:fill="FFFFFF"/>
        </w:rPr>
        <w:t>:</w:t>
      </w:r>
      <w:r>
        <w:rPr>
          <w:rFonts w:hint="eastAsia" w:ascii="宋体" w:hAnsi="宋体" w:cs="宋体"/>
          <w:b/>
          <w:sz w:val="24"/>
          <w:shd w:val="pct10" w:color="auto" w:fill="FFFFFF"/>
          <w:lang w:val="en-US" w:eastAsia="zh-CN"/>
        </w:rPr>
        <w:t>0</w:t>
      </w:r>
      <w:r>
        <w:rPr>
          <w:rFonts w:hint="eastAsia" w:ascii="宋体" w:hAnsi="宋体" w:cs="宋体"/>
          <w:b/>
          <w:sz w:val="24"/>
          <w:shd w:val="pct10" w:color="auto" w:fill="FFFFFF"/>
        </w:rPr>
        <w:t>0联系项目负责人。</w:t>
      </w:r>
    </w:p>
    <w:p w14:paraId="71DCC1DC">
      <w:pPr>
        <w:spacing w:line="360" w:lineRule="auto"/>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ascii="宋体" w:hAnsi="宋体"/>
          <w:b/>
          <w:sz w:val="28"/>
          <w:szCs w:val="28"/>
        </w:rPr>
      </w:pPr>
      <w:r>
        <w:rPr>
          <w:rFonts w:hint="eastAsia" w:ascii="宋体" w:hAnsi="宋体"/>
          <w:b/>
          <w:sz w:val="28"/>
          <w:szCs w:val="28"/>
        </w:rPr>
        <w:t>第二章  竞价采购说明一览表</w:t>
      </w:r>
    </w:p>
    <w:p w14:paraId="1F4EDBCC">
      <w:pPr>
        <w:pStyle w:val="21"/>
        <w:ind w:left="0" w:leftChars="0" w:firstLine="0" w:firstLineChars="0"/>
        <w:rPr>
          <w:rFonts w:ascii="宋体" w:hAnsi="宋体"/>
          <w:sz w:val="24"/>
        </w:rPr>
      </w:pPr>
      <w:r>
        <w:rPr>
          <w:rFonts w:hint="eastAsia" w:ascii="宋体" w:hAnsi="宋体"/>
          <w:color w:val="auto"/>
          <w:sz w:val="24"/>
          <w:szCs w:val="32"/>
        </w:rPr>
        <w:t>货物类</w:t>
      </w:r>
      <w:r>
        <w:rPr>
          <w:rFonts w:hint="eastAsia" w:ascii="宋体" w:hAnsi="宋体"/>
          <w:color w:val="auto"/>
          <w:sz w:val="24"/>
        </w:rPr>
        <w:t xml:space="preserve">    </w:t>
      </w:r>
      <w:r>
        <w:rPr>
          <w:rFonts w:hint="eastAsia" w:ascii="宋体" w:hAnsi="宋体"/>
          <w:sz w:val="24"/>
        </w:rPr>
        <w:t xml:space="preserve">                                         </w:t>
      </w:r>
    </w:p>
    <w:tbl>
      <w:tblPr>
        <w:tblStyle w:val="2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3160"/>
        <w:gridCol w:w="1325"/>
        <w:gridCol w:w="875"/>
        <w:gridCol w:w="1031"/>
        <w:gridCol w:w="1169"/>
        <w:gridCol w:w="1070"/>
      </w:tblGrid>
      <w:tr w14:paraId="0D3B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43D236">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包号</w:t>
            </w:r>
          </w:p>
        </w:tc>
        <w:tc>
          <w:tcPr>
            <w:tcW w:w="3160" w:type="dxa"/>
            <w:tcBorders>
              <w:top w:val="single" w:color="auto" w:sz="4" w:space="0"/>
              <w:left w:val="single" w:color="auto" w:sz="4" w:space="0"/>
              <w:bottom w:val="single" w:color="auto" w:sz="4" w:space="0"/>
              <w:right w:val="single" w:color="auto" w:sz="4" w:space="0"/>
            </w:tcBorders>
            <w:vAlign w:val="center"/>
          </w:tcPr>
          <w:p w14:paraId="118D669A">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品目名称</w:t>
            </w:r>
          </w:p>
        </w:tc>
        <w:tc>
          <w:tcPr>
            <w:tcW w:w="1325" w:type="dxa"/>
            <w:tcBorders>
              <w:top w:val="single" w:color="auto" w:sz="4" w:space="0"/>
              <w:left w:val="single" w:color="auto" w:sz="4" w:space="0"/>
              <w:bottom w:val="single" w:color="auto" w:sz="4" w:space="0"/>
              <w:right w:val="single" w:color="auto" w:sz="4" w:space="0"/>
            </w:tcBorders>
            <w:vAlign w:val="center"/>
          </w:tcPr>
          <w:p w14:paraId="708C90A8">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lang w:eastAsia="zh-CN"/>
              </w:rPr>
              <w:t>备选</w:t>
            </w:r>
            <w:r>
              <w:rPr>
                <w:rFonts w:hint="eastAsia" w:ascii="宋体" w:hAnsi="宋体"/>
                <w:b/>
                <w:bCs/>
                <w:kern w:val="0"/>
                <w:sz w:val="24"/>
              </w:rPr>
              <w:t>品牌</w:t>
            </w:r>
            <w:r>
              <w:rPr>
                <w:rFonts w:hint="eastAsia" w:ascii="宋体" w:hAnsi="宋体"/>
                <w:b/>
                <w:bCs/>
                <w:color w:val="auto"/>
                <w:kern w:val="0"/>
                <w:sz w:val="24"/>
                <w:highlight w:val="none"/>
              </w:rPr>
              <w:t>（若有）</w:t>
            </w:r>
          </w:p>
        </w:tc>
        <w:tc>
          <w:tcPr>
            <w:tcW w:w="875" w:type="dxa"/>
            <w:tcBorders>
              <w:top w:val="single" w:color="auto" w:sz="4" w:space="0"/>
              <w:left w:val="single" w:color="auto" w:sz="4" w:space="0"/>
              <w:bottom w:val="single" w:color="auto" w:sz="4" w:space="0"/>
              <w:right w:val="single" w:color="auto" w:sz="4" w:space="0"/>
            </w:tcBorders>
            <w:vAlign w:val="center"/>
          </w:tcPr>
          <w:p w14:paraId="07048663">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szCs w:val="22"/>
              </w:rPr>
              <w:t>数量</w:t>
            </w:r>
          </w:p>
        </w:tc>
        <w:tc>
          <w:tcPr>
            <w:tcW w:w="1031" w:type="dxa"/>
            <w:tcBorders>
              <w:top w:val="single" w:color="auto" w:sz="4" w:space="0"/>
              <w:left w:val="single" w:color="auto" w:sz="4" w:space="0"/>
              <w:bottom w:val="single" w:color="auto" w:sz="4" w:space="0"/>
              <w:right w:val="single" w:color="auto" w:sz="4" w:space="0"/>
            </w:tcBorders>
            <w:vAlign w:val="center"/>
          </w:tcPr>
          <w:p w14:paraId="799F7DED">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是否允许进口</w:t>
            </w:r>
          </w:p>
        </w:tc>
        <w:tc>
          <w:tcPr>
            <w:tcW w:w="1169" w:type="dxa"/>
            <w:tcBorders>
              <w:top w:val="single" w:color="auto" w:sz="4" w:space="0"/>
              <w:left w:val="single" w:color="auto" w:sz="4" w:space="0"/>
              <w:bottom w:val="single" w:color="auto" w:sz="4" w:space="0"/>
              <w:right w:val="single" w:color="auto" w:sz="4" w:space="0"/>
            </w:tcBorders>
            <w:vAlign w:val="center"/>
          </w:tcPr>
          <w:p w14:paraId="761F584A">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rPr>
              <w:t>单价最高限价</w:t>
            </w:r>
            <w:r>
              <w:rPr>
                <w:rFonts w:hint="eastAsia" w:ascii="宋体" w:hAnsi="宋体"/>
                <w:b/>
                <w:bCs/>
                <w:color w:val="auto"/>
                <w:kern w:val="0"/>
                <w:sz w:val="24"/>
                <w:szCs w:val="22"/>
                <w:lang w:eastAsia="zh-CN"/>
              </w:rPr>
              <w:t>（元）</w:t>
            </w:r>
          </w:p>
        </w:tc>
        <w:tc>
          <w:tcPr>
            <w:tcW w:w="1070" w:type="dxa"/>
            <w:tcBorders>
              <w:top w:val="single" w:color="auto" w:sz="4" w:space="0"/>
              <w:left w:val="single" w:color="auto" w:sz="4" w:space="0"/>
              <w:bottom w:val="single" w:color="auto" w:sz="4" w:space="0"/>
              <w:right w:val="single" w:color="auto" w:sz="4" w:space="0"/>
            </w:tcBorders>
            <w:vAlign w:val="center"/>
          </w:tcPr>
          <w:p w14:paraId="78CC0B3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总价最高限价</w:t>
            </w:r>
          </w:p>
          <w:p w14:paraId="2E237E4F">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lang w:eastAsia="zh-CN"/>
              </w:rPr>
              <w:t>（元）</w:t>
            </w:r>
          </w:p>
        </w:tc>
      </w:tr>
      <w:tr w14:paraId="3873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601" w:type="dxa"/>
            <w:tcBorders>
              <w:top w:val="single" w:color="auto" w:sz="4" w:space="0"/>
              <w:left w:val="single" w:color="auto" w:sz="4" w:space="0"/>
              <w:right w:val="single" w:color="auto" w:sz="4" w:space="0"/>
            </w:tcBorders>
            <w:vAlign w:val="center"/>
          </w:tcPr>
          <w:p w14:paraId="74DB01F1">
            <w:pPr>
              <w:keepNext w:val="0"/>
              <w:keepLines w:val="0"/>
              <w:suppressLineNumbers w:val="0"/>
              <w:spacing w:before="0" w:beforeAutospacing="0" w:after="0" w:afterAutospacing="0" w:line="240" w:lineRule="auto"/>
              <w:ind w:left="0" w:right="0"/>
              <w:jc w:val="center"/>
              <w:rPr>
                <w:rFonts w:ascii="宋体" w:hAnsi="宋体"/>
                <w:kern w:val="0"/>
                <w:sz w:val="24"/>
              </w:rPr>
            </w:pPr>
            <w:r>
              <w:rPr>
                <w:rFonts w:hint="eastAsia" w:ascii="宋体" w:hAnsi="宋体"/>
                <w:kern w:val="0"/>
                <w:sz w:val="24"/>
              </w:rPr>
              <w:t>1</w:t>
            </w:r>
          </w:p>
        </w:tc>
        <w:tc>
          <w:tcPr>
            <w:tcW w:w="3160" w:type="dxa"/>
            <w:tcBorders>
              <w:top w:val="single" w:color="auto" w:sz="4" w:space="0"/>
              <w:left w:val="single" w:color="auto" w:sz="4" w:space="0"/>
              <w:bottom w:val="single" w:color="auto" w:sz="4" w:space="0"/>
              <w:right w:val="single" w:color="auto" w:sz="4" w:space="0"/>
            </w:tcBorders>
            <w:vAlign w:val="center"/>
          </w:tcPr>
          <w:p w14:paraId="61726570">
            <w:pPr>
              <w:keepNext w:val="0"/>
              <w:keepLines w:val="0"/>
              <w:widowControl/>
              <w:suppressLineNumbers w:val="0"/>
              <w:spacing w:before="0" w:beforeAutospacing="0" w:after="0" w:afterAutospacing="0" w:line="240" w:lineRule="auto"/>
              <w:ind w:left="0" w:right="0"/>
              <w:jc w:val="center"/>
              <w:textAlignment w:val="center"/>
              <w:rPr>
                <w:rFonts w:ascii="宋体" w:hAnsi="宋体" w:cs="宋体"/>
                <w:color w:val="000000"/>
                <w:kern w:val="0"/>
                <w:sz w:val="24"/>
                <w:szCs w:val="24"/>
              </w:rPr>
            </w:pPr>
            <w:r>
              <w:rPr>
                <w:rFonts w:hint="eastAsia" w:ascii="宋体" w:hAnsi="宋体" w:cs="Arial"/>
                <w:kern w:val="0"/>
                <w:sz w:val="24"/>
                <w:lang w:eastAsia="zh-CN"/>
              </w:rPr>
              <w:t>2026年福州大学城校区钢构教学楼尔雅堂及12间公共教室改造配套设备</w:t>
            </w:r>
          </w:p>
        </w:tc>
        <w:tc>
          <w:tcPr>
            <w:tcW w:w="1325" w:type="dxa"/>
            <w:tcBorders>
              <w:top w:val="single" w:color="auto" w:sz="4" w:space="0"/>
              <w:left w:val="single" w:color="auto" w:sz="4" w:space="0"/>
              <w:right w:val="single" w:color="auto" w:sz="4" w:space="0"/>
            </w:tcBorders>
            <w:vAlign w:val="center"/>
          </w:tcPr>
          <w:p w14:paraId="0FC54CA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新宋体"/>
                <w:kern w:val="0"/>
                <w:sz w:val="24"/>
                <w:szCs w:val="24"/>
                <w:lang w:val="en-US" w:eastAsia="zh-CN"/>
              </w:rPr>
            </w:pPr>
            <w:r>
              <w:rPr>
                <w:rFonts w:hint="eastAsia" w:ascii="宋体" w:hAnsi="宋体" w:cs="新宋体"/>
                <w:kern w:val="0"/>
                <w:sz w:val="24"/>
                <w:szCs w:val="24"/>
                <w:lang w:val="en-US" w:eastAsia="zh-CN"/>
              </w:rPr>
              <w:t>/</w:t>
            </w:r>
          </w:p>
        </w:tc>
        <w:tc>
          <w:tcPr>
            <w:tcW w:w="875" w:type="dxa"/>
            <w:tcBorders>
              <w:top w:val="single" w:color="auto" w:sz="4" w:space="0"/>
              <w:left w:val="single" w:color="auto" w:sz="4" w:space="0"/>
              <w:right w:val="single" w:color="auto" w:sz="4" w:space="0"/>
            </w:tcBorders>
            <w:vAlign w:val="center"/>
          </w:tcPr>
          <w:p w14:paraId="2382B52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新宋体"/>
                <w:kern w:val="0"/>
                <w:sz w:val="24"/>
                <w:szCs w:val="24"/>
                <w:lang w:val="en-US" w:eastAsia="zh-CN"/>
              </w:rPr>
            </w:pPr>
            <w:r>
              <w:rPr>
                <w:rFonts w:hint="eastAsia" w:ascii="宋体" w:hAnsi="宋体" w:cs="新宋体"/>
                <w:kern w:val="0"/>
                <w:sz w:val="24"/>
                <w:szCs w:val="24"/>
                <w:lang w:val="en-US" w:eastAsia="zh-CN"/>
              </w:rPr>
              <w:t>1批</w:t>
            </w:r>
          </w:p>
        </w:tc>
        <w:tc>
          <w:tcPr>
            <w:tcW w:w="1031" w:type="dxa"/>
            <w:tcBorders>
              <w:top w:val="single" w:color="auto" w:sz="4" w:space="0"/>
              <w:left w:val="single" w:color="auto" w:sz="4" w:space="0"/>
              <w:bottom w:val="single" w:color="auto" w:sz="4" w:space="0"/>
              <w:right w:val="single" w:color="auto" w:sz="4" w:space="0"/>
            </w:tcBorders>
            <w:vAlign w:val="center"/>
          </w:tcPr>
          <w:p w14:paraId="30F4892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430C3AA8">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kern w:val="0"/>
                <w:sz w:val="24"/>
                <w:szCs w:val="24"/>
                <w:lang w:val="en-US" w:eastAsia="zh-CN"/>
              </w:rPr>
            </w:pPr>
            <w:r>
              <w:rPr>
                <w:rFonts w:hint="eastAsia" w:ascii="宋体" w:hAnsi="宋体" w:cs="新宋体"/>
                <w:kern w:val="0"/>
                <w:sz w:val="24"/>
                <w:szCs w:val="24"/>
                <w:lang w:val="en-US" w:eastAsia="zh-CN"/>
              </w:rPr>
              <w:t>305170</w:t>
            </w:r>
          </w:p>
        </w:tc>
        <w:tc>
          <w:tcPr>
            <w:tcW w:w="1070" w:type="dxa"/>
            <w:tcBorders>
              <w:top w:val="single" w:color="auto" w:sz="4" w:space="0"/>
              <w:left w:val="single" w:color="auto" w:sz="4" w:space="0"/>
              <w:right w:val="single" w:color="auto" w:sz="4" w:space="0"/>
            </w:tcBorders>
            <w:vAlign w:val="center"/>
          </w:tcPr>
          <w:p w14:paraId="0FC8EC37">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kern w:val="0"/>
                <w:sz w:val="24"/>
                <w:szCs w:val="24"/>
                <w:lang w:val="en-US" w:eastAsia="zh-CN"/>
              </w:rPr>
            </w:pPr>
            <w:r>
              <w:rPr>
                <w:rFonts w:hint="eastAsia" w:ascii="宋体" w:hAnsi="宋体" w:cs="新宋体"/>
                <w:kern w:val="0"/>
                <w:sz w:val="24"/>
                <w:szCs w:val="24"/>
                <w:lang w:val="en-US" w:eastAsia="zh-CN"/>
              </w:rPr>
              <w:t>305170</w:t>
            </w:r>
          </w:p>
        </w:tc>
      </w:tr>
      <w:tr w14:paraId="2E3D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992" w:type="dxa"/>
            <w:gridSpan w:val="5"/>
            <w:tcBorders>
              <w:top w:val="single" w:color="auto" w:sz="4" w:space="0"/>
              <w:left w:val="single" w:color="auto" w:sz="4" w:space="0"/>
              <w:right w:val="single" w:color="auto" w:sz="4" w:space="0"/>
            </w:tcBorders>
            <w:vAlign w:val="center"/>
          </w:tcPr>
          <w:p w14:paraId="17F5CF3D">
            <w:pPr>
              <w:keepNext w:val="0"/>
              <w:keepLines w:val="0"/>
              <w:suppressLineNumbers w:val="0"/>
              <w:spacing w:before="0" w:beforeAutospacing="0" w:after="0" w:afterAutospacing="0" w:line="240" w:lineRule="auto"/>
              <w:ind w:left="0" w:right="0"/>
              <w:jc w:val="center"/>
              <w:rPr>
                <w:rFonts w:ascii="宋体" w:hAnsi="宋体" w:cs="宋体"/>
                <w:b/>
                <w:bCs/>
                <w:kern w:val="0"/>
                <w:sz w:val="24"/>
                <w:szCs w:val="24"/>
                <w:highlight w:val="none"/>
              </w:rPr>
            </w:pPr>
            <w:r>
              <w:rPr>
                <w:rFonts w:hint="eastAsia" w:ascii="宋体" w:hAnsi="宋体"/>
                <w:b/>
                <w:bCs/>
                <w:kern w:val="0"/>
                <w:sz w:val="24"/>
                <w:highlight w:val="none"/>
              </w:rPr>
              <w:t>合计(大写)：人民币</w:t>
            </w:r>
            <w:r>
              <w:rPr>
                <w:rFonts w:hint="eastAsia" w:ascii="宋体" w:hAnsi="宋体"/>
                <w:b/>
                <w:bCs/>
                <w:kern w:val="0"/>
                <w:sz w:val="24"/>
                <w:highlight w:val="none"/>
              </w:rPr>
              <w:fldChar w:fldCharType="begin"/>
            </w:r>
            <w:r>
              <w:rPr>
                <w:rFonts w:hint="eastAsia" w:ascii="宋体" w:hAnsi="宋体"/>
                <w:b/>
                <w:bCs/>
                <w:kern w:val="0"/>
                <w:sz w:val="24"/>
                <w:highlight w:val="none"/>
              </w:rPr>
              <w:instrText xml:space="preserve"> = 305170 \* CHINESENUM2 \* MERGEFORMAT </w:instrText>
            </w:r>
            <w:r>
              <w:rPr>
                <w:rFonts w:hint="eastAsia" w:ascii="宋体" w:hAnsi="宋体"/>
                <w:b/>
                <w:bCs/>
                <w:kern w:val="0"/>
                <w:sz w:val="24"/>
                <w:highlight w:val="none"/>
              </w:rPr>
              <w:fldChar w:fldCharType="separate"/>
            </w:r>
            <w:r>
              <w:rPr>
                <w:rFonts w:hint="eastAsia" w:ascii="宋体" w:hAnsi="宋体"/>
                <w:b/>
                <w:bCs/>
                <w:kern w:val="0"/>
                <w:sz w:val="24"/>
                <w:highlight w:val="none"/>
              </w:rPr>
              <w:t>叁拾万伍仟壹佰柒拾</w:t>
            </w:r>
            <w:r>
              <w:rPr>
                <w:rFonts w:hint="eastAsia" w:ascii="宋体" w:hAnsi="宋体"/>
                <w:b/>
                <w:bCs/>
                <w:kern w:val="0"/>
                <w:sz w:val="24"/>
                <w:highlight w:val="none"/>
              </w:rPr>
              <w:fldChar w:fldCharType="end"/>
            </w:r>
            <w:r>
              <w:rPr>
                <w:rFonts w:hint="eastAsia" w:ascii="宋体" w:hAnsi="宋体"/>
                <w:b/>
                <w:bCs/>
                <w:kern w:val="0"/>
                <w:sz w:val="24"/>
                <w:highlight w:val="none"/>
              </w:rPr>
              <w:t>元整</w:t>
            </w:r>
          </w:p>
        </w:tc>
        <w:tc>
          <w:tcPr>
            <w:tcW w:w="2239" w:type="dxa"/>
            <w:gridSpan w:val="2"/>
            <w:tcBorders>
              <w:top w:val="single" w:color="auto" w:sz="4" w:space="0"/>
              <w:left w:val="single" w:color="auto" w:sz="4" w:space="0"/>
              <w:bottom w:val="single" w:color="auto" w:sz="4" w:space="0"/>
              <w:right w:val="single" w:color="auto" w:sz="4" w:space="0"/>
            </w:tcBorders>
            <w:vAlign w:val="center"/>
          </w:tcPr>
          <w:p w14:paraId="155CACA0">
            <w:pPr>
              <w:keepNext w:val="0"/>
              <w:keepLines w:val="0"/>
              <w:suppressLineNumbers w:val="0"/>
              <w:spacing w:before="0" w:beforeAutospacing="0" w:after="0" w:afterAutospacing="0" w:line="240" w:lineRule="auto"/>
              <w:ind w:left="0" w:right="0"/>
              <w:jc w:val="center"/>
              <w:rPr>
                <w:rFonts w:hint="default" w:ascii="宋体" w:hAnsi="宋体" w:eastAsia="宋体" w:cs="新宋体"/>
                <w:b/>
                <w:bCs/>
                <w:kern w:val="0"/>
                <w:sz w:val="24"/>
                <w:szCs w:val="24"/>
                <w:highlight w:val="none"/>
                <w:lang w:val="en-US" w:eastAsia="zh-CN"/>
              </w:rPr>
            </w:pPr>
            <w:r>
              <w:rPr>
                <w:rFonts w:hint="eastAsia" w:ascii="宋体" w:hAnsi="宋体"/>
                <w:b/>
                <w:bCs/>
                <w:kern w:val="0"/>
                <w:sz w:val="24"/>
                <w:highlight w:val="none"/>
              </w:rPr>
              <w:t>¥</w:t>
            </w:r>
            <w:r>
              <w:rPr>
                <w:rFonts w:hint="eastAsia" w:ascii="宋体" w:hAnsi="宋体"/>
                <w:b/>
                <w:bCs/>
                <w:kern w:val="0"/>
                <w:sz w:val="24"/>
                <w:highlight w:val="none"/>
                <w:lang w:val="en-US" w:eastAsia="zh-CN"/>
              </w:rPr>
              <w:t xml:space="preserve"> 305170.00</w:t>
            </w:r>
          </w:p>
        </w:tc>
      </w:tr>
    </w:tbl>
    <w:p w14:paraId="2D574A13">
      <w:pPr>
        <w:spacing w:line="420" w:lineRule="exact"/>
        <w:rPr>
          <w:rFonts w:ascii="宋体" w:hAnsi="宋体"/>
          <w:b/>
          <w:bCs/>
          <w:sz w:val="24"/>
          <w:szCs w:val="24"/>
        </w:rPr>
      </w:pPr>
      <w:r>
        <w:rPr>
          <w:rFonts w:hint="eastAsia" w:ascii="宋体" w:hAnsi="宋体"/>
          <w:b/>
          <w:bCs/>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sz w:val="24"/>
          <w:szCs w:val="24"/>
        </w:rPr>
        <w:t>（1）</w:t>
      </w:r>
      <w:r>
        <w:rPr>
          <w:rFonts w:hint="eastAsia" w:ascii="宋体" w:hAnsi="宋体"/>
          <w:b/>
          <w:bCs/>
        </w:rPr>
        <w:t xml:space="preserve"> </w:t>
      </w:r>
      <w:r>
        <w:rPr>
          <w:rFonts w:hint="eastAsia" w:ascii="宋体" w:hAnsi="宋体"/>
          <w:b/>
          <w:bCs/>
          <w:sz w:val="24"/>
          <w:szCs w:val="24"/>
        </w:rPr>
        <w:t>以上项目所列价格为采购预算的最</w:t>
      </w:r>
      <w:r>
        <w:rPr>
          <w:rFonts w:hint="eastAsia" w:ascii="宋体" w:hAnsi="宋体"/>
          <w:b/>
          <w:bCs/>
          <w:color w:val="auto"/>
          <w:sz w:val="24"/>
          <w:szCs w:val="24"/>
        </w:rPr>
        <w:t>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hint="eastAsia" w:ascii="宋体" w:hAnsi="宋体"/>
          <w:b/>
          <w:bCs/>
          <w:color w:val="auto"/>
          <w:sz w:val="24"/>
          <w:szCs w:val="24"/>
          <w:highlight w:val="none"/>
          <w:lang w:eastAsia="zh-CN"/>
        </w:rPr>
        <w:t>（如有）</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w:t>
      </w:r>
      <w:r>
        <w:rPr>
          <w:rFonts w:hint="eastAsia" w:ascii="宋体" w:hAnsi="宋体"/>
          <w:bCs/>
          <w:sz w:val="24"/>
          <w:szCs w:val="24"/>
        </w:rPr>
        <w:t>境内的合法使用权和用户保护权，有属于国家强制性要求（如3C等）的产品必须符合国家强制性认证规定。货物的制造标准及技术规范等有关资料必须符合国家相关标准、规范要</w:t>
      </w:r>
      <w:r>
        <w:rPr>
          <w:rFonts w:hint="eastAsia" w:ascii="宋体" w:hAnsi="宋体"/>
          <w:bCs/>
          <w:color w:val="auto"/>
          <w:sz w:val="24"/>
          <w:szCs w:val="24"/>
        </w:rPr>
        <w:t>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4"/>
        </w:rPr>
      </w:pPr>
      <w:r>
        <w:rPr>
          <w:rFonts w:hint="eastAsia" w:ascii="宋体" w:hAnsi="宋体"/>
          <w:bCs/>
          <w:sz w:val="24"/>
          <w:szCs w:val="24"/>
        </w:rPr>
        <w:t>（3）</w:t>
      </w:r>
      <w:r>
        <w:rPr>
          <w:rFonts w:ascii="宋体" w:hAnsi="宋体"/>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w:t>
      </w:r>
      <w:r>
        <w:rPr>
          <w:rFonts w:hint="eastAsia" w:ascii="宋体" w:hAnsi="宋体"/>
          <w:bCs/>
          <w:sz w:val="24"/>
          <w:szCs w:val="24"/>
          <w:lang w:eastAsia="zh-CN"/>
        </w:rPr>
        <w:t>第二册：资格、技术、商务册</w:t>
      </w:r>
      <w:r>
        <w:rPr>
          <w:rFonts w:hint="eastAsia" w:ascii="宋体" w:hAnsi="宋体"/>
          <w:bCs/>
          <w:sz w:val="24"/>
          <w:szCs w:val="24"/>
        </w:rPr>
        <w:t>）中</w:t>
      </w:r>
      <w:r>
        <w:rPr>
          <w:rFonts w:ascii="宋体" w:hAnsi="宋体"/>
          <w:bCs/>
          <w:sz w:val="24"/>
          <w:szCs w:val="24"/>
        </w:rPr>
        <w:t>须提供所投政府强制节能产品由国家确定的认证机构出具的、处于有效期之内的产品认证证书复印件，否则视为无效</w:t>
      </w:r>
      <w:r>
        <w:rPr>
          <w:rFonts w:hint="eastAsia" w:ascii="宋体" w:hAnsi="宋体"/>
          <w:bCs/>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sz w:val="24"/>
          <w:szCs w:val="24"/>
        </w:rPr>
        <w:t>（4）采购单位在提出采购需求时有</w:t>
      </w:r>
      <w:r>
        <w:rPr>
          <w:rFonts w:hint="eastAsia" w:ascii="宋体" w:hAnsi="宋体"/>
          <w:bCs/>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rPr>
      </w:pPr>
      <w:r>
        <w:rPr>
          <w:rFonts w:hint="eastAsia" w:ascii="宋体" w:hAnsi="宋体"/>
          <w:bCs/>
          <w:color w:val="auto"/>
          <w:sz w:val="24"/>
        </w:rPr>
        <w:t>（5）</w:t>
      </w:r>
      <w:r>
        <w:rPr>
          <w:rFonts w:ascii="宋体" w:hAnsi="宋体"/>
          <w:bCs/>
          <w:color w:val="auto"/>
          <w:sz w:val="24"/>
          <w:szCs w:val="24"/>
        </w:rPr>
        <w:t>若所投产品为进口设备，则</w:t>
      </w:r>
      <w:r>
        <w:rPr>
          <w:rFonts w:hint="eastAsia" w:ascii="宋体" w:hAnsi="宋体"/>
          <w:bCs/>
          <w:color w:val="auto"/>
          <w:sz w:val="24"/>
          <w:szCs w:val="24"/>
        </w:rPr>
        <w:t>成交供应</w:t>
      </w:r>
      <w:r>
        <w:rPr>
          <w:rFonts w:hint="eastAsia" w:ascii="宋体" w:hAnsi="宋体"/>
          <w:bCs/>
          <w:sz w:val="24"/>
          <w:szCs w:val="24"/>
        </w:rPr>
        <w:t>商</w:t>
      </w:r>
      <w:r>
        <w:rPr>
          <w:rFonts w:ascii="宋体" w:hAnsi="宋体"/>
          <w:bCs/>
          <w:sz w:val="24"/>
          <w:szCs w:val="24"/>
        </w:rPr>
        <w:t>的报价为免税价＋外贸代理费用。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51432DA3">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sz w:val="24"/>
          <w:szCs w:val="24"/>
        </w:rPr>
      </w:pPr>
    </w:p>
    <w:p w14:paraId="08F87010">
      <w:pPr>
        <w:spacing w:line="360" w:lineRule="auto"/>
        <w:ind w:firstLine="481"/>
        <w:rPr>
          <w:rFonts w:ascii="宋体" w:hAnsi="宋体"/>
          <w:b/>
          <w:bCs/>
          <w:sz w:val="24"/>
          <w:szCs w:val="24"/>
        </w:rPr>
      </w:pPr>
      <w:r>
        <w:rPr>
          <w:rFonts w:hint="eastAsia" w:ascii="宋体" w:hAnsi="宋体"/>
          <w:b/>
          <w:bCs/>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sz w:val="24"/>
          <w:szCs w:val="24"/>
        </w:rPr>
        <w:t>1、有能力提供</w:t>
      </w:r>
      <w:r>
        <w:rPr>
          <w:rFonts w:hint="eastAsia" w:ascii="新宋体" w:hAnsi="新宋体" w:eastAsia="新宋体"/>
          <w:sz w:val="24"/>
          <w:szCs w:val="24"/>
        </w:rPr>
        <w:t>本竞价文件</w:t>
      </w:r>
      <w:r>
        <w:rPr>
          <w:rFonts w:hint="eastAsia" w:ascii="新宋体" w:hAnsi="新宋体" w:eastAsia="新宋体"/>
          <w:color w:val="auto"/>
          <w:sz w:val="24"/>
          <w:szCs w:val="24"/>
        </w:rPr>
        <w:t>所述货物及服务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2025</w:t>
      </w:r>
      <w:r>
        <w:rPr>
          <w:rFonts w:hint="eastAsia" w:ascii="宋体" w:hAnsi="宋体" w:cs="宋体"/>
          <w:color w:val="auto"/>
          <w:sz w:val="24"/>
          <w:lang w:eastAsia="zh-CN"/>
        </w:rPr>
        <w:t>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7B7F6062">
      <w:pPr>
        <w:spacing w:line="360" w:lineRule="auto"/>
        <w:ind w:firstLine="480" w:firstLineChars="200"/>
        <w:rPr>
          <w:rFonts w:ascii="宋体" w:hAnsi="宋体"/>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s="宋体"/>
          <w:color w:val="auto"/>
          <w:sz w:val="24"/>
        </w:rPr>
        <w:t>须提供报价截止时间前</w:t>
      </w:r>
      <w:r>
        <w:rPr>
          <w:rFonts w:hint="eastAsia" w:ascii="宋体" w:hAnsi="宋体" w:cs="宋体"/>
          <w:sz w:val="24"/>
        </w:rPr>
        <w:t>六个月内任一个月的缴税证明；</w:t>
      </w:r>
    </w:p>
    <w:p w14:paraId="08438AC3">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cs="宋体"/>
          <w:sz w:val="24"/>
        </w:rPr>
        <w:t>须提供报价截止时间前六个月内任一个月缴纳社会</w:t>
      </w:r>
      <w:r>
        <w:rPr>
          <w:rFonts w:hint="eastAsia" w:ascii="宋体" w:hAnsi="宋体" w:cs="宋体"/>
          <w:sz w:val="24"/>
          <w:lang w:eastAsia="zh-CN"/>
        </w:rPr>
        <w:t>保障</w:t>
      </w:r>
      <w:r>
        <w:rPr>
          <w:rFonts w:hint="eastAsia" w:ascii="宋体" w:hAnsi="宋体" w:cs="宋体"/>
          <w:sz w:val="24"/>
        </w:rPr>
        <w:t>的证明材料</w:t>
      </w:r>
      <w:r>
        <w:rPr>
          <w:rFonts w:hint="eastAsia" w:ascii="宋体" w:hAnsi="宋体" w:cs="宋体"/>
          <w:sz w:val="24"/>
          <w:lang w:eastAsia="zh-CN"/>
        </w:rPr>
        <w:t>。</w:t>
      </w:r>
    </w:p>
    <w:p w14:paraId="1DA0B1F2">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4</w:t>
      </w:r>
      <w:r>
        <w:rPr>
          <w:rFonts w:hint="eastAsia" w:ascii="宋体" w:hAnsi="宋体"/>
          <w:sz w:val="24"/>
          <w:szCs w:val="24"/>
        </w:rPr>
        <w:t>、参加政府采购活动前3年内在经营活动中没有重大违法记录及无行贿犯罪的书面声明</w:t>
      </w:r>
      <w:r>
        <w:rPr>
          <w:rFonts w:hint="eastAsia" w:ascii="宋体" w:hAnsi="宋体"/>
          <w:sz w:val="24"/>
          <w:szCs w:val="24"/>
          <w:lang w:eastAsia="zh-CN"/>
        </w:rPr>
        <w:t>。</w:t>
      </w:r>
    </w:p>
    <w:p w14:paraId="0DB009AC">
      <w:pPr>
        <w:spacing w:line="360" w:lineRule="auto"/>
        <w:ind w:firstLine="481"/>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rPr>
        <w:t>、具备履行合同所必需的设备和专业技术能力的声明函</w:t>
      </w:r>
      <w:r>
        <w:rPr>
          <w:rFonts w:hint="eastAsia" w:ascii="宋体" w:hAnsi="宋体"/>
          <w:sz w:val="24"/>
          <w:szCs w:val="24"/>
          <w:lang w:eastAsia="zh-CN"/>
        </w:rPr>
        <w:t>。</w:t>
      </w:r>
    </w:p>
    <w:p w14:paraId="4413CBC2">
      <w:pPr>
        <w:pStyle w:val="2"/>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（以上序号</w:t>
      </w:r>
      <w:r>
        <w:rPr>
          <w:rFonts w:hint="eastAsia" w:ascii="宋体" w:hAnsi="宋体" w:cs="Times New Roman"/>
          <w:b/>
          <w:bCs/>
          <w:kern w:val="2"/>
          <w:sz w:val="24"/>
          <w:szCs w:val="24"/>
          <w:lang w:val="en-US" w:eastAsia="zh-CN" w:bidi="ar-SA"/>
        </w:rPr>
        <w:t>3</w:t>
      </w:r>
      <w:r>
        <w:rPr>
          <w:rFonts w:hint="eastAsia" w:ascii="宋体" w:hAnsi="宋体" w:eastAsia="宋体" w:cs="Times New Roman"/>
          <w:b/>
          <w:bCs/>
          <w:kern w:val="2"/>
          <w:sz w:val="24"/>
          <w:szCs w:val="24"/>
          <w:lang w:val="en-US" w:eastAsia="zh-CN" w:bidi="ar-SA"/>
        </w:rPr>
        <w:t>至</w:t>
      </w:r>
      <w:r>
        <w:rPr>
          <w:rFonts w:hint="eastAsia" w:ascii="宋体" w:hAnsi="宋体" w:cs="Times New Roman"/>
          <w:b/>
          <w:bCs/>
          <w:kern w:val="2"/>
          <w:sz w:val="24"/>
          <w:szCs w:val="24"/>
          <w:lang w:val="en-US" w:eastAsia="zh-CN" w:bidi="ar-SA"/>
        </w:rPr>
        <w:t>5的</w:t>
      </w:r>
      <w:r>
        <w:rPr>
          <w:rFonts w:hint="eastAsia" w:ascii="宋体" w:hAnsi="宋体" w:eastAsia="宋体" w:cs="Times New Roman"/>
          <w:b/>
          <w:bCs/>
          <w:kern w:val="2"/>
          <w:sz w:val="24"/>
          <w:szCs w:val="24"/>
          <w:lang w:val="en-US" w:eastAsia="zh-CN" w:bidi="ar-SA"/>
        </w:rPr>
        <w:t>内容允许</w:t>
      </w:r>
      <w:r>
        <w:rPr>
          <w:rFonts w:hint="eastAsia" w:ascii="宋体" w:hAnsi="宋体" w:cs="Times New Roman"/>
          <w:b/>
          <w:bCs/>
          <w:kern w:val="2"/>
          <w:sz w:val="24"/>
          <w:szCs w:val="24"/>
          <w:lang w:val="en-US" w:eastAsia="zh-CN" w:bidi="ar-SA"/>
        </w:rPr>
        <w:t>竞价人</w:t>
      </w:r>
      <w:r>
        <w:rPr>
          <w:rFonts w:hint="eastAsia" w:ascii="宋体" w:hAnsi="宋体" w:eastAsia="宋体" w:cs="Times New Roman"/>
          <w:b/>
          <w:bCs/>
          <w:kern w:val="2"/>
          <w:sz w:val="24"/>
          <w:szCs w:val="24"/>
          <w:lang w:val="en-US" w:eastAsia="zh-CN" w:bidi="ar-SA"/>
        </w:rPr>
        <w:t>提供符合要求的资格承诺函。资格承诺函见附件）</w:t>
      </w:r>
    </w:p>
    <w:p w14:paraId="46F3BB52">
      <w:pPr>
        <w:spacing w:line="360" w:lineRule="auto"/>
        <w:ind w:firstLine="481"/>
        <w:rPr>
          <w:rFonts w:ascii="宋体" w:hAnsi="宋体"/>
          <w:sz w:val="24"/>
          <w:szCs w:val="24"/>
        </w:rPr>
      </w:pPr>
      <w:r>
        <w:rPr>
          <w:rFonts w:hint="eastAsia" w:ascii="宋体" w:hAnsi="宋体"/>
          <w:sz w:val="24"/>
          <w:szCs w:val="24"/>
        </w:rPr>
        <w:t>6、竞价人提供“信用中国”网站（www.creditchina.gov.cn）及中国政府采购网（www.ccgp.gov.cn）信用信息查询无严重违法失信行为信息记录的打印件（或截图）</w:t>
      </w:r>
      <w:r>
        <w:rPr>
          <w:rFonts w:hint="eastAsia" w:ascii="宋体" w:cs="仿宋"/>
          <w:sz w:val="24"/>
        </w:rPr>
        <w:t>。</w:t>
      </w:r>
      <w:r>
        <w:rPr>
          <w:rFonts w:hint="eastAsia" w:ascii="宋体" w:cs="宋体"/>
          <w:sz w:val="24"/>
        </w:rPr>
        <w:t>最终以</w:t>
      </w:r>
      <w:r>
        <w:rPr>
          <w:rFonts w:hint="eastAsia" w:ascii="宋体" w:cs="宋体"/>
          <w:sz w:val="24"/>
          <w:lang w:eastAsia="zh-CN"/>
        </w:rPr>
        <w:t>竞价当</w:t>
      </w:r>
      <w:r>
        <w:rPr>
          <w:rFonts w:hint="eastAsia" w:ascii="宋体" w:hAnsi="Times New Roman" w:eastAsia="宋体" w:cs="宋体"/>
          <w:sz w:val="24"/>
          <w:lang w:eastAsia="zh-CN"/>
        </w:rPr>
        <w:t>日代理机构</w:t>
      </w:r>
      <w:r>
        <w:rPr>
          <w:rFonts w:hint="eastAsia" w:ascii="宋体" w:hAnsi="Times New Roman" w:eastAsia="宋体" w:cs="宋体"/>
          <w:sz w:val="24"/>
        </w:rPr>
        <w:t>查询</w:t>
      </w:r>
      <w:r>
        <w:rPr>
          <w:rFonts w:hint="eastAsia" w:ascii="宋体" w:hAnsi="Times New Roman" w:eastAsia="宋体" w:cs="宋体"/>
          <w:sz w:val="24"/>
          <w:lang w:eastAsia="zh-CN"/>
        </w:rPr>
        <w:t>和打印</w:t>
      </w:r>
      <w:r>
        <w:rPr>
          <w:rFonts w:hint="eastAsia" w:ascii="宋体" w:cs="宋体"/>
          <w:sz w:val="24"/>
        </w:rPr>
        <w:t>的情况为准。</w:t>
      </w:r>
    </w:p>
    <w:p w14:paraId="6115A531">
      <w:pPr>
        <w:spacing w:line="360" w:lineRule="auto"/>
        <w:ind w:firstLine="481"/>
        <w:rPr>
          <w:rFonts w:ascii="宋体" w:hAnsi="宋体"/>
          <w:b/>
          <w:bCs/>
          <w:color w:val="auto"/>
          <w:sz w:val="24"/>
          <w:szCs w:val="24"/>
        </w:rPr>
      </w:pPr>
      <w:r>
        <w:rPr>
          <w:rFonts w:hint="eastAsia" w:ascii="宋体" w:hAnsi="宋体"/>
          <w:b/>
          <w:bCs/>
          <w:color w:val="auto"/>
          <w:sz w:val="24"/>
          <w:szCs w:val="24"/>
        </w:rPr>
        <w:t>7、特定资格要求（若有）：</w:t>
      </w:r>
      <w:r>
        <w:rPr>
          <w:rFonts w:hint="eastAsia" w:cs="宋体"/>
          <w:bCs/>
          <w:color w:val="auto"/>
          <w:sz w:val="24"/>
          <w:szCs w:val="24"/>
        </w:rPr>
        <w:t>供应商及其报价货物、服务或工程的经营活动（包含：生产、销售、运输、安装及维修、售后等）涉及到须经国家行政许可的，应获得许可并提供相关证明材料。</w:t>
      </w:r>
    </w:p>
    <w:p w14:paraId="42831AC7">
      <w:pPr>
        <w:spacing w:line="360" w:lineRule="auto"/>
        <w:ind w:firstLine="481"/>
        <w:rPr>
          <w:rFonts w:ascii="宋体" w:hAnsi="宋体"/>
          <w:color w:val="auto"/>
          <w:sz w:val="24"/>
          <w:szCs w:val="24"/>
        </w:rPr>
      </w:pPr>
      <w:r>
        <w:rPr>
          <w:rFonts w:hint="eastAsia" w:ascii="宋体" w:hAnsi="宋体"/>
          <w:color w:val="auto"/>
          <w:sz w:val="24"/>
          <w:szCs w:val="24"/>
        </w:rPr>
        <w:t>8、本项目不接受联合体竞价。</w:t>
      </w:r>
    </w:p>
    <w:p w14:paraId="316398AD">
      <w:pPr>
        <w:spacing w:line="360" w:lineRule="auto"/>
        <w:ind w:firstLine="481"/>
        <w:rPr>
          <w:rFonts w:ascii="宋体" w:hAnsi="宋体"/>
          <w:color w:val="auto"/>
          <w:sz w:val="24"/>
          <w:szCs w:val="24"/>
        </w:rPr>
      </w:pPr>
      <w:r>
        <w:rPr>
          <w:rFonts w:hint="eastAsia" w:ascii="宋体" w:hAnsi="宋体"/>
          <w:sz w:val="24"/>
          <w:szCs w:val="24"/>
        </w:rPr>
        <w:t>9、竞价保证金凭证复印件。</w:t>
      </w:r>
    </w:p>
    <w:p w14:paraId="684009E6">
      <w:pPr>
        <w:spacing w:line="360" w:lineRule="auto"/>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auto"/>
          <w:sz w:val="24"/>
          <w:szCs w:val="24"/>
        </w:rPr>
      </w:pPr>
    </w:p>
    <w:p w14:paraId="6CA92485">
      <w:pPr>
        <w:numPr>
          <w:ilvl w:val="0"/>
          <w:numId w:val="1"/>
        </w:numPr>
        <w:spacing w:line="360" w:lineRule="auto"/>
        <w:ind w:firstLine="481"/>
        <w:rPr>
          <w:rFonts w:hint="eastAsia" w:ascii="宋体" w:hAnsi="宋体"/>
          <w:b/>
          <w:bCs/>
          <w:color w:val="auto"/>
          <w:sz w:val="24"/>
          <w:szCs w:val="24"/>
        </w:rPr>
      </w:pPr>
      <w:r>
        <w:rPr>
          <w:rFonts w:hint="eastAsia" w:ascii="宋体" w:hAnsi="宋体"/>
          <w:b/>
          <w:bCs/>
          <w:color w:val="auto"/>
          <w:sz w:val="24"/>
          <w:szCs w:val="24"/>
        </w:rPr>
        <w:t>技术和服务要求</w:t>
      </w:r>
    </w:p>
    <w:p w14:paraId="55E0A5DD">
      <w:pPr>
        <w:pStyle w:val="2"/>
        <w:numPr>
          <w:ilvl w:val="0"/>
          <w:numId w:val="0"/>
        </w:numPr>
      </w:pPr>
    </w:p>
    <w:tbl>
      <w:tblPr>
        <w:tblStyle w:val="22"/>
        <w:tblW w:w="93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1279"/>
        <w:gridCol w:w="812"/>
        <w:gridCol w:w="5300"/>
        <w:gridCol w:w="1200"/>
      </w:tblGrid>
      <w:tr w14:paraId="0AFD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C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品目号</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2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货物服务名称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E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数量(台)</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B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技术参数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A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单价最高限价</w:t>
            </w:r>
          </w:p>
          <w:p w14:paraId="14993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(元/台)</w:t>
            </w:r>
          </w:p>
        </w:tc>
      </w:tr>
      <w:tr w14:paraId="18CC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1E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A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数字红外无线系统主机</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5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BA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1、使用采用数字红外音频传输及控制技术,具有对灯光的抗干扰性，节能灯灯光对系统正常使用无影响；</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2、频率响应：主机-主机：50 Hz-20 kHz，麦克风-主机：100 Hz-20 kHz；</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3、信噪比：≥90 dBA，为了更好适配各种教学复杂环境，数字红外无线教学扩声系统载波频率应≥2个载波频率通道，至少包含2.3MHz、3.6MHz；</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4、动态范围：≥85 dB；</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5、总谐波失真：≤0.05%；</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6、内置功放，具有≥4个扬声器接口，最大输出功率：60W×2（8Ω），30W×4（8Ω）；</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7、具备≥4个红外载波传输频点可选；</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8、不少于2路线路输入，不少于2路线路输出；</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9、具备自动衰减功能，智能控制外接音频，保证无线麦克风发言音量；</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10、LINE IN 1可作为麦克风输入，并可提供幻象电源；</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11、具有不少于2个数字红外接收器接口；</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12、通过USB线连接到电脑，可配合红外无线麦克风实现PPT翻页功能；</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13、具有RS-232连接串口，用于连接中控系统，可实现集中控制；</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14、具有1个RJ45网络接口，内置网页，可设置网络参数、系统音频参数及查看系统信息等。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7B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4750</w:t>
            </w:r>
          </w:p>
        </w:tc>
      </w:tr>
      <w:tr w14:paraId="4BDB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4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5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数字红外</w:t>
            </w:r>
            <w:r>
              <w:rPr>
                <w:rFonts w:hint="eastAsia" w:ascii="宋体" w:hAnsi="宋体" w:cs="宋体"/>
                <w:b w:val="0"/>
                <w:bCs w:val="0"/>
                <w:i w:val="0"/>
                <w:iCs w:val="0"/>
                <w:color w:val="000000"/>
                <w:kern w:val="0"/>
                <w:sz w:val="24"/>
                <w:szCs w:val="24"/>
                <w:u w:val="none"/>
                <w:lang w:val="en-US" w:eastAsia="zh-CN" w:bidi="ar"/>
              </w:rPr>
              <w:t>无线</w:t>
            </w:r>
            <w:r>
              <w:rPr>
                <w:rFonts w:hint="eastAsia" w:ascii="宋体" w:hAnsi="宋体" w:eastAsia="宋体" w:cs="宋体"/>
                <w:b w:val="0"/>
                <w:bCs w:val="0"/>
                <w:i w:val="0"/>
                <w:iCs w:val="0"/>
                <w:color w:val="000000"/>
                <w:kern w:val="0"/>
                <w:sz w:val="24"/>
                <w:szCs w:val="24"/>
                <w:u w:val="none"/>
                <w:lang w:val="en-US" w:eastAsia="zh-CN" w:bidi="ar"/>
              </w:rPr>
              <w:t>麦克风</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D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E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1、采用数字红外音频传输及控制技术，不受高频驱动光源干扰，可正常工作于阳光下的环境，且杜绝室内音频信号互相串频干扰，需与现有教室互通使用；</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2、具有LED变色灯，通过不同显示模式体现当前麦克风工作模式及信号源；</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3、扩展性能强，具有3.5mm接口支持外部音频输入，与其它音频设备（如MP3、手机等）灵活组合；</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4、全数字红外发射机支持不少于4个红外频点的切换设定；</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5、具有独立的麦克风增益调节按键，可根据使用者需求随时调节拾音灵敏度；</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6、使用可充电锂电池，持续发言时间不小于7小时；</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7、无线麦克风具有电量提示功能，支持不少于2种充电方式；</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8、当发言者在设定时间内无发言时，自动关闭红外信号发射，实现智能管理电量；</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9、红外接收直线距离：≥25米，红外覆盖半径：≥12米；</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10、无线麦克风自带电子锁锁口，可搭配电子锁进行话筒安全管理；</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11、支持PPT翻页功能；</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12、内置激光笔功能；</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13、多种使用方式灵活选择：可手持、颈挂或置于上衣口袋。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ED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2000</w:t>
            </w:r>
          </w:p>
        </w:tc>
      </w:tr>
      <w:tr w14:paraId="6053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B6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8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数字红外接收器</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0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7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1、数字红外无线教学系统；</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2、不受高频驱动光源干扰，可正常工作于阳光下的环境；</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3、接收角度：垂直：150°(±75°),水平360°；</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4、带RJ45接口，支持两只无线麦克风同时使用；</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5、教室与教室之间保证互不干扰，无论多少个教室安装，同时使用都不会有串频和干扰现象；</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6、不受无线电干扰，无电磁辐射；</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7、红外线不可穿透墙壁，确保私密性；</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8、红外辐射接收距离：≥25 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E4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1680</w:t>
            </w:r>
          </w:p>
        </w:tc>
      </w:tr>
      <w:tr w14:paraId="2C522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8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4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有线麦克风</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1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2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1、带可拆卸话筒杆，话筒杆长度可选；</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2、带≥1根音频线（USB接口）用于连接主机/控制盒传输音频；</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3、≥1个麦克风开/关按键；</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4、外型尺寸：宽×深×高(mm，不含话筒杆长度)：≥135×13</w:t>
            </w:r>
            <w:r>
              <w:rPr>
                <w:rFonts w:hint="eastAsia" w:ascii="宋体" w:hAnsi="宋体" w:cs="宋体"/>
                <w:b w:val="0"/>
                <w:bCs w:val="0"/>
                <w:i w:val="0"/>
                <w:iCs w:val="0"/>
                <w:color w:val="000000"/>
                <w:kern w:val="0"/>
                <w:sz w:val="24"/>
                <w:szCs w:val="24"/>
                <w:u w:val="none"/>
                <w:lang w:val="en-US" w:eastAsia="zh-CN" w:bidi="ar"/>
              </w:rPr>
              <w:t>0</w:t>
            </w:r>
            <w:r>
              <w:rPr>
                <w:rFonts w:hint="eastAsia" w:ascii="宋体" w:hAnsi="宋体" w:eastAsia="宋体" w:cs="宋体"/>
                <w:b w:val="0"/>
                <w:bCs w:val="0"/>
                <w:i w:val="0"/>
                <w:iCs w:val="0"/>
                <w:color w:val="000000"/>
                <w:kern w:val="0"/>
                <w:sz w:val="24"/>
                <w:szCs w:val="24"/>
                <w:u w:val="none"/>
                <w:lang w:val="en-US" w:eastAsia="zh-CN" w:bidi="ar"/>
              </w:rPr>
              <w:t>×4</w:t>
            </w:r>
            <w:r>
              <w:rPr>
                <w:rFonts w:hint="eastAsia" w:ascii="宋体" w:hAnsi="宋体" w:cs="宋体"/>
                <w:b w:val="0"/>
                <w:bCs w:val="0"/>
                <w:i w:val="0"/>
                <w:iCs w:val="0"/>
                <w:color w:val="000000"/>
                <w:kern w:val="0"/>
                <w:sz w:val="24"/>
                <w:szCs w:val="24"/>
                <w:u w:val="none"/>
                <w:lang w:val="en-US" w:eastAsia="zh-CN" w:bidi="ar"/>
              </w:rPr>
              <w:t>0</w:t>
            </w:r>
            <w:r>
              <w:rPr>
                <w:rFonts w:hint="eastAsia" w:ascii="宋体" w:hAnsi="宋体" w:eastAsia="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5、颜色：黑色；</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6、重量：≥0.4 kg。</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49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2550</w:t>
            </w:r>
          </w:p>
        </w:tc>
      </w:tr>
      <w:tr w14:paraId="2530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7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08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充电底座</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2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5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可同时充9个无线麦克风，标配含电源适配器</w:t>
            </w:r>
          </w:p>
          <w:p w14:paraId="4F641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输出 5V DC, 6.0A ；</w:t>
            </w:r>
          </w:p>
          <w:p w14:paraId="0B9F7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尺寸：≥</w:t>
            </w:r>
            <w:r>
              <w:rPr>
                <w:rFonts w:hint="eastAsia" w:ascii="宋体" w:hAnsi="宋体" w:cs="宋体"/>
                <w:b w:val="0"/>
                <w:bCs w:val="0"/>
                <w:i w:val="0"/>
                <w:iCs w:val="0"/>
                <w:color w:val="000000"/>
                <w:kern w:val="0"/>
                <w:sz w:val="24"/>
                <w:szCs w:val="24"/>
                <w:u w:val="none"/>
                <w:lang w:val="en-US" w:eastAsia="zh-CN" w:bidi="ar"/>
              </w:rPr>
              <w:t>230×170×55</w:t>
            </w:r>
            <w:r>
              <w:rPr>
                <w:rFonts w:hint="eastAsia" w:ascii="宋体" w:hAnsi="宋体" w:eastAsia="宋体" w:cs="宋体"/>
                <w:b w:val="0"/>
                <w:bCs w:val="0"/>
                <w:i w:val="0"/>
                <w:iCs w:val="0"/>
                <w:color w:val="000000"/>
                <w:kern w:val="0"/>
                <w:sz w:val="24"/>
                <w:szCs w:val="24"/>
                <w:u w:val="none"/>
                <w:lang w:val="en-US" w:eastAsia="zh-CN" w:bidi="ar"/>
              </w:rPr>
              <w:t>mm；</w:t>
            </w:r>
          </w:p>
          <w:p w14:paraId="44878F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重量：≥0.8 kg；</w:t>
            </w:r>
          </w:p>
          <w:p w14:paraId="052D1F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颜色：白色</w:t>
            </w:r>
            <w:r>
              <w:rPr>
                <w:rFonts w:hint="eastAsia" w:ascii="宋体" w:hAnsi="宋体" w:cs="宋体"/>
                <w:b w:val="0"/>
                <w:bCs w:val="0"/>
                <w:i w:val="0"/>
                <w:iCs w:val="0"/>
                <w:color w:val="000000"/>
                <w:kern w:val="0"/>
                <w:sz w:val="24"/>
                <w:szCs w:val="24"/>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64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500</w:t>
            </w:r>
          </w:p>
        </w:tc>
      </w:tr>
      <w:tr w14:paraId="095A2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D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3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音箱</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3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40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1、两路低音反射式扬声系统，高强度注膜树脂壳体；</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2、可垂直及水平安装，配备U角支架；</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3、频率响应：≥65 Hz-20 kHz；</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4、阻输入：≥8Ω；</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5、额定功率：≥40 W；</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6、灵敏度：≥90 dB。</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43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w:t>
            </w:r>
          </w:p>
        </w:tc>
      </w:tr>
      <w:tr w14:paraId="0F60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3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A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电子时钟</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6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21</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9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1、自动接收北斗和GPS卫星信号，实时自动校时。</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2、时钟断电期间或通讯故障期间，时钟有记忆功能自动准确走时；通讯故障排除后，时钟自动同步校时；断电后来电自动校时，无需人工调校。</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尺寸485mm（长）*210mm（宽）*50mm（厚）（允许±2mm的偏差），LED灯珠红光显示，年月日时分秒星期分两行显示，上面显示时分秒，显示高度75mm（允许±2mm的偏差），下面显示年月日星期，显示高度25mm（允许±2mm的偏差）。</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4、电源供电：采用外置电源适配器供电，侧面定制插口直接连通美观方便。</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5、电源具有超温、过流、过压保护等技术；时钟功耗≤5W，节约能源。</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6、侧面边框模具一体成型，具有电源插口和≥1个人工调节复位退出按钮；复位按钮长按可以恢复出厂设置，重新校时。</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7、上下框为黑色铝合金边框，不褪色不生锈，亚克力面板。</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8、铝合金边框内有凹槽，上部铝合金边框内嵌有固定块，固定块可在凹槽内移动，壁挂或吊挂点位置可调。</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9、高透明亚克力面板，秒右下侧显示红点就表示时钟没有接收到信号源，如果收到信号，红点无显示。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6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1200</w:t>
            </w:r>
          </w:p>
        </w:tc>
      </w:tr>
      <w:tr w14:paraId="4C62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0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1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风扇（壁挂式）</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3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109</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B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1、额定功率：≥60W；</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2、额定电压：≥220V；</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3、包装清单：风扇；</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4、摇头方式：左右摇头；</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5、风力档位：≥3档；</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6、按键方式：手动；</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7、扇叶片数：≥5片。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95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200</w:t>
            </w:r>
          </w:p>
        </w:tc>
      </w:tr>
      <w:tr w14:paraId="27A5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4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D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激光笔</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1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5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9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1.物理激光，具有上下翻页功能；</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2.激光颜色：绿色；</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5.遥控距离：≥100米；</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6.激光距离：≥200米；</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7.电池类型：聚合物锂电池，电池容量：不低于300mAh；</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8.充电模式：USB。</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F3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120</w:t>
            </w:r>
          </w:p>
        </w:tc>
      </w:tr>
    </w:tbl>
    <w:p w14:paraId="28031B72">
      <w:pPr>
        <w:spacing w:line="400" w:lineRule="exact"/>
        <w:ind w:firstLine="481"/>
        <w:rPr>
          <w:rFonts w:ascii="宋体" w:hAnsi="宋体"/>
          <w:b/>
          <w:bCs/>
          <w:sz w:val="24"/>
          <w:szCs w:val="24"/>
        </w:rPr>
      </w:pPr>
    </w:p>
    <w:p w14:paraId="2B522D21">
      <w:pPr>
        <w:spacing w:line="360" w:lineRule="auto"/>
        <w:ind w:firstLine="481"/>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（三）商务条件</w:t>
      </w:r>
    </w:p>
    <w:p w14:paraId="56F702E0">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1、交付地点：福建农林大学指定地点。</w:t>
      </w:r>
    </w:p>
    <w:p w14:paraId="729019C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sz w:val="24"/>
          <w:szCs w:val="24"/>
        </w:rPr>
        <w:t>2、交付时间：</w:t>
      </w:r>
      <w:r>
        <w:rPr>
          <w:rFonts w:hint="eastAsia" w:ascii="宋体" w:hAnsi="宋体"/>
          <w:sz w:val="24"/>
          <w:szCs w:val="24"/>
        </w:rPr>
        <w:t>成交通知书发出之</w:t>
      </w:r>
      <w:r>
        <w:rPr>
          <w:rFonts w:hint="eastAsia" w:ascii="宋体" w:hAnsi="宋体"/>
          <w:color w:val="auto"/>
          <w:sz w:val="24"/>
          <w:szCs w:val="24"/>
        </w:rPr>
        <w:t>日起</w:t>
      </w:r>
      <w:r>
        <w:rPr>
          <w:rFonts w:hint="eastAsia" w:ascii="宋体" w:hAnsi="宋体"/>
          <w:color w:val="auto"/>
          <w:sz w:val="24"/>
          <w:szCs w:val="24"/>
          <w:lang w:val="en-US" w:eastAsia="zh-CN"/>
        </w:rPr>
        <w:t>7</w:t>
      </w:r>
      <w:r>
        <w:rPr>
          <w:rFonts w:hint="eastAsia" w:ascii="宋体" w:hAnsi="宋体"/>
          <w:color w:val="auto"/>
          <w:sz w:val="24"/>
          <w:szCs w:val="24"/>
        </w:rPr>
        <w:t>日内</w:t>
      </w:r>
      <w:r>
        <w:rPr>
          <w:rFonts w:hint="eastAsia" w:ascii="宋体" w:hAnsi="宋体"/>
          <w:sz w:val="24"/>
          <w:szCs w:val="24"/>
        </w:rPr>
        <w:t>签订合同。</w:t>
      </w:r>
      <w:r>
        <w:rPr>
          <w:rFonts w:hint="eastAsia" w:asciiTheme="minorEastAsia" w:hAnsiTheme="minorEastAsia" w:eastAsiaTheme="minorEastAsia"/>
          <w:color w:val="auto"/>
          <w:sz w:val="24"/>
          <w:szCs w:val="24"/>
        </w:rPr>
        <w:t>合同签订之日</w:t>
      </w:r>
      <w:r>
        <w:rPr>
          <w:rFonts w:hint="eastAsia" w:asciiTheme="minorEastAsia" w:hAnsiTheme="minorEastAsia" w:eastAsiaTheme="minorEastAsia"/>
          <w:color w:val="auto"/>
          <w:sz w:val="24"/>
          <w:szCs w:val="24"/>
        </w:rPr>
        <w:t>起</w:t>
      </w:r>
      <w:r>
        <w:rPr>
          <w:rFonts w:hint="eastAsia" w:asciiTheme="minorEastAsia" w:hAnsiTheme="minorEastAsia" w:eastAsiaTheme="minorEastAsia"/>
          <w:color w:val="auto"/>
          <w:sz w:val="24"/>
          <w:szCs w:val="24"/>
          <w:u w:val="none"/>
          <w:lang w:val="en-US" w:eastAsia="zh-CN"/>
        </w:rPr>
        <w:t>20</w:t>
      </w:r>
      <w:r>
        <w:rPr>
          <w:rFonts w:hint="eastAsia" w:asciiTheme="minorEastAsia" w:hAnsiTheme="minorEastAsia" w:eastAsiaTheme="minorEastAsia"/>
          <w:color w:val="auto"/>
          <w:sz w:val="24"/>
          <w:szCs w:val="24"/>
        </w:rPr>
        <w:t>个日历</w:t>
      </w:r>
      <w:r>
        <w:rPr>
          <w:rFonts w:hint="eastAsia" w:asciiTheme="minorEastAsia" w:hAnsiTheme="minorEastAsia" w:eastAsiaTheme="minorEastAsia"/>
          <w:color w:val="auto"/>
          <w:sz w:val="24"/>
          <w:szCs w:val="24"/>
        </w:rPr>
        <w:t>日内供货并安装调试完毕，采购人在规定期限内组织验收。若因采购人原因或不可抗力等因素导致的延迟交付，交付期可顺延。</w:t>
      </w:r>
    </w:p>
    <w:p w14:paraId="7E44EF2B">
      <w:pPr>
        <w:spacing w:line="360" w:lineRule="auto"/>
        <w:ind w:left="480"/>
        <w:rPr>
          <w:rFonts w:asciiTheme="minorEastAsia" w:hAnsiTheme="minorEastAsia" w:eastAsiaTheme="minorEastAsia"/>
          <w:color w:val="auto"/>
        </w:rPr>
      </w:pPr>
      <w:r>
        <w:rPr>
          <w:rFonts w:hint="eastAsia" w:asciiTheme="minorEastAsia" w:hAnsiTheme="minorEastAsia" w:eastAsiaTheme="minorEastAsia"/>
          <w:sz w:val="24"/>
          <w:szCs w:val="24"/>
        </w:rPr>
        <w:t>3、</w:t>
      </w:r>
      <w:r>
        <w:rPr>
          <w:rFonts w:hint="eastAsia" w:asciiTheme="minorEastAsia" w:hAnsiTheme="minorEastAsia" w:eastAsiaTheme="minorEastAsia"/>
          <w:color w:val="auto"/>
          <w:sz w:val="24"/>
          <w:szCs w:val="24"/>
        </w:rPr>
        <w:t>交付条件：</w:t>
      </w:r>
      <w:r>
        <w:rPr>
          <w:rFonts w:hint="eastAsia" w:asciiTheme="minorEastAsia" w:hAnsiTheme="minorEastAsia" w:eastAsiaTheme="minorEastAsia"/>
          <w:color w:val="auto"/>
          <w:sz w:val="24"/>
        </w:rPr>
        <w:t>验收合格交付采购人使用。</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%的履约保证金，该履约保证金将在</w:t>
      </w:r>
      <w:r>
        <w:rPr>
          <w:rFonts w:hint="eastAsia" w:asciiTheme="minorEastAsia" w:hAnsiTheme="minorEastAsia" w:eastAsiaTheme="minorEastAsia"/>
          <w:color w:val="auto"/>
          <w:sz w:val="24"/>
          <w:szCs w:val="24"/>
          <w:lang w:eastAsia="zh-CN"/>
        </w:rPr>
        <w:t>项目</w:t>
      </w:r>
      <w:r>
        <w:rPr>
          <w:rFonts w:hint="eastAsia" w:asciiTheme="minorEastAsia" w:hAnsiTheme="minorEastAsia" w:eastAsiaTheme="minorEastAsia"/>
          <w:color w:val="auto"/>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本项目为非专门面向中小企业的采购项目，若</w:t>
      </w:r>
      <w:r>
        <w:rPr>
          <w:rFonts w:hint="eastAsia" w:ascii="宋体" w:hAnsi="宋体" w:cs="宋体"/>
          <w:color w:val="auto"/>
          <w:kern w:val="2"/>
          <w:sz w:val="24"/>
          <w:szCs w:val="24"/>
          <w:lang w:val="en-US" w:eastAsia="zh-CN" w:bidi="ar"/>
        </w:rPr>
        <w:t>成交</w:t>
      </w:r>
      <w:r>
        <w:rPr>
          <w:rFonts w:hint="eastAsia" w:ascii="宋体" w:hAnsi="宋体" w:eastAsia="宋体" w:cs="宋体"/>
          <w:color w:val="auto"/>
          <w:kern w:val="2"/>
          <w:sz w:val="24"/>
          <w:szCs w:val="24"/>
          <w:lang w:val="en-US" w:eastAsia="zh-CN" w:bidi="ar"/>
        </w:rPr>
        <w:t>人符合中小企业认定标准且提供有效文件的，履约保证金收取比例为合同总金额的</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2</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w:t>
      </w:r>
      <w:r>
        <w:rPr>
          <w:rFonts w:hint="eastAsia" w:ascii="宋体" w:hAnsi="宋体" w:cs="宋体"/>
          <w:color w:val="auto"/>
          <w:kern w:val="2"/>
          <w:sz w:val="24"/>
          <w:szCs w:val="24"/>
          <w:lang w:val="en-US" w:eastAsia="zh-CN" w:bidi="ar"/>
        </w:rPr>
        <w:t>）</w:t>
      </w:r>
    </w:p>
    <w:p w14:paraId="5D47A1C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sz w:val="24"/>
          <w:szCs w:val="24"/>
        </w:rPr>
        <w:t>5、付款方式：</w:t>
      </w:r>
      <w:r>
        <w:rPr>
          <w:rFonts w:hint="eastAsia" w:asciiTheme="minorEastAsia" w:hAnsiTheme="minorEastAsia" w:eastAsiaTheme="minorEastAsia"/>
          <w:color w:val="auto"/>
          <w:sz w:val="24"/>
          <w:szCs w:val="24"/>
        </w:rPr>
        <w:t>设备完成安装、调试及按合同要求验收合格运行一个月后</w:t>
      </w:r>
      <w:r>
        <w:rPr>
          <w:rFonts w:hint="eastAsia" w:ascii="宋体" w:hAnsi="宋体" w:eastAsia="宋体" w:cs="宋体"/>
          <w:bCs/>
          <w:sz w:val="24"/>
          <w:szCs w:val="24"/>
          <w:lang w:val="en-US" w:eastAsia="zh-CN"/>
        </w:rPr>
        <w:t>，无质量问题下，</w:t>
      </w:r>
      <w:r>
        <w:rPr>
          <w:rFonts w:hint="eastAsia" w:asciiTheme="minorEastAsia" w:hAnsiTheme="minorEastAsia" w:eastAsiaTheme="minorEastAsia"/>
          <w:color w:val="auto"/>
          <w:sz w:val="24"/>
          <w:szCs w:val="24"/>
        </w:rPr>
        <w:t>一次性全额付款（成交供应商须提供全额发票，若采购的产品为国产设备的，一般纳税人须开具增值税专用发票，小规模纳税人不能开具增值税专用发票的需提供相关证明材料</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温馨提醒：专用设备发票报销期限原则上为发票开具之日起至次年3月31日）。</w:t>
      </w:r>
      <w:r>
        <w:rPr>
          <w:rFonts w:hint="eastAsia" w:ascii="宋体" w:hAnsi="宋体"/>
          <w:color w:val="auto"/>
          <w:sz w:val="24"/>
          <w:szCs w:val="24"/>
          <w:highlight w:val="none"/>
          <w:lang w:eastAsia="zh-CN"/>
        </w:rPr>
        <w:t>如成交供应商不提供上述发票或提供发票不合格，采购人顺延付款期限且不承担任何责任。</w:t>
      </w:r>
    </w:p>
    <w:p w14:paraId="41F19463">
      <w:pPr>
        <w:spacing w:line="360" w:lineRule="auto"/>
        <w:ind w:firstLine="480" w:firstLineChars="200"/>
        <w:rPr>
          <w:rFonts w:asciiTheme="minorEastAsia" w:hAnsiTheme="minorEastAsia" w:eastAsiaTheme="minorEastAsia"/>
          <w:color w:val="FF0000"/>
          <w:sz w:val="24"/>
          <w:szCs w:val="24"/>
        </w:rPr>
      </w:pPr>
      <w:r>
        <w:rPr>
          <w:rFonts w:hint="eastAsia" w:asciiTheme="minorEastAsia" w:hAnsiTheme="minorEastAsia" w:eastAsiaTheme="minorEastAsia"/>
          <w:color w:val="auto"/>
          <w:sz w:val="24"/>
          <w:szCs w:val="24"/>
        </w:rPr>
        <w:t>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w:t>
      </w:r>
      <w:r>
        <w:rPr>
          <w:rFonts w:hint="eastAsia" w:asciiTheme="minorEastAsia" w:hAnsiTheme="minorEastAsia" w:eastAsiaTheme="minorEastAsia"/>
          <w:color w:val="FF0000"/>
          <w:sz w:val="24"/>
          <w:szCs w:val="24"/>
        </w:rPr>
        <w:t xml:space="preserve"> </w:t>
      </w:r>
    </w:p>
    <w:p w14:paraId="63ABC9A8">
      <w:pPr>
        <w:numPr>
          <w:ilvl w:val="0"/>
          <w:numId w:val="2"/>
        </w:num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货物包装方式、安装</w:t>
      </w:r>
      <w:r>
        <w:rPr>
          <w:rFonts w:hint="eastAsia" w:asciiTheme="minorEastAsia" w:hAnsiTheme="minorEastAsia" w:eastAsiaTheme="minorEastAsia"/>
          <w:color w:val="auto"/>
          <w:sz w:val="24"/>
          <w:szCs w:val="24"/>
          <w:lang w:eastAsia="zh-CN"/>
        </w:rPr>
        <w:t>：</w:t>
      </w:r>
    </w:p>
    <w:p w14:paraId="7FC10D8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57E06EE4">
      <w:pPr>
        <w:pStyle w:val="21"/>
        <w:numPr>
          <w:ilvl w:val="0"/>
          <w:numId w:val="2"/>
        </w:numPr>
        <w:spacing w:after="0" w:line="360" w:lineRule="auto"/>
        <w:ind w:left="0" w:leftChars="0" w:firstLine="481" w:firstLineChars="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售后服务要求</w:t>
      </w:r>
      <w:r>
        <w:rPr>
          <w:rFonts w:hint="eastAsia" w:asciiTheme="minorEastAsia" w:hAnsiTheme="minorEastAsia" w:eastAsiaTheme="minorEastAsia"/>
          <w:color w:val="auto"/>
          <w:sz w:val="24"/>
          <w:lang w:eastAsia="zh-CN"/>
        </w:rPr>
        <w:t>：</w:t>
      </w:r>
    </w:p>
    <w:p w14:paraId="66F5FF89">
      <w:pPr>
        <w:pStyle w:val="21"/>
        <w:numPr>
          <w:ilvl w:val="0"/>
          <w:numId w:val="0"/>
        </w:numPr>
        <w:spacing w:after="0" w:line="360" w:lineRule="auto"/>
        <w:ind w:firstLine="480" w:firstLineChars="200"/>
        <w:rPr>
          <w:rFonts w:hint="eastAsia" w:asciiTheme="minorEastAsia" w:hAnsiTheme="minorEastAsia" w:eastAsiaTheme="minorEastAsia"/>
          <w:bCs/>
          <w:color w:val="auto"/>
          <w:kern w:val="0"/>
          <w:sz w:val="24"/>
        </w:rPr>
      </w:pPr>
      <w:r>
        <w:rPr>
          <w:rFonts w:hint="eastAsia" w:asciiTheme="minorEastAsia" w:hAnsiTheme="minorEastAsia" w:eastAsiaTheme="minorEastAsia"/>
          <w:color w:val="auto"/>
          <w:sz w:val="24"/>
          <w:lang w:val="en-US" w:eastAsia="zh-CN"/>
        </w:rPr>
        <w:t>8.1</w:t>
      </w:r>
      <w:r>
        <w:rPr>
          <w:rFonts w:hint="eastAsia" w:asciiTheme="minorEastAsia" w:hAnsiTheme="minorEastAsia" w:eastAsiaTheme="minorEastAsia"/>
          <w:color w:val="auto"/>
          <w:sz w:val="24"/>
        </w:rPr>
        <w:t>免费质量保证</w:t>
      </w:r>
      <w:r>
        <w:rPr>
          <w:rFonts w:hint="eastAsia" w:asciiTheme="minorEastAsia" w:hAnsiTheme="minorEastAsia" w:eastAsiaTheme="minorEastAsia"/>
          <w:color w:val="auto"/>
          <w:sz w:val="24"/>
          <w:lang w:val="en-US" w:eastAsia="zh-CN"/>
        </w:rPr>
        <w:t>(</w:t>
      </w:r>
      <w:r>
        <w:rPr>
          <w:rFonts w:hint="eastAsia" w:asciiTheme="minorEastAsia" w:hAnsiTheme="minorEastAsia" w:eastAsiaTheme="minorEastAsia"/>
          <w:color w:val="auto"/>
          <w:sz w:val="24"/>
        </w:rPr>
        <w:t>修</w:t>
      </w:r>
      <w:r>
        <w:rPr>
          <w:rFonts w:hint="eastAsia" w:asciiTheme="minorEastAsia" w:hAnsiTheme="minorEastAsia" w:eastAsiaTheme="minorEastAsia"/>
          <w:color w:val="auto"/>
          <w:sz w:val="24"/>
          <w:lang w:val="en-US" w:eastAsia="zh-CN"/>
        </w:rPr>
        <w:t>)</w:t>
      </w:r>
      <w:r>
        <w:rPr>
          <w:rFonts w:hint="eastAsia" w:asciiTheme="minorEastAsia" w:hAnsiTheme="minorEastAsia" w:eastAsiaTheme="minorEastAsia"/>
          <w:color w:val="auto"/>
          <w:sz w:val="24"/>
        </w:rPr>
        <w:t>期：</w:t>
      </w:r>
      <w:r>
        <w:rPr>
          <w:rFonts w:hint="eastAsia" w:asciiTheme="minorEastAsia" w:hAnsiTheme="minorEastAsia" w:eastAsiaTheme="minorEastAsia"/>
          <w:color w:val="auto"/>
          <w:sz w:val="24"/>
          <w:lang w:eastAsia="zh-CN"/>
        </w:rPr>
        <w:t>所有货物</w:t>
      </w:r>
      <w:r>
        <w:rPr>
          <w:rFonts w:hint="eastAsia" w:asciiTheme="minorEastAsia" w:hAnsiTheme="minorEastAsia" w:eastAsiaTheme="minorEastAsia"/>
          <w:color w:val="auto"/>
          <w:sz w:val="24"/>
        </w:rPr>
        <w:t>有国家或行业规定的从其规定，没有规定的免费质保期均至少</w:t>
      </w:r>
      <w:r>
        <w:rPr>
          <w:rFonts w:hint="eastAsia" w:asciiTheme="minorEastAsia" w:hAnsiTheme="minorEastAsia" w:eastAsiaTheme="minorEastAsia"/>
          <w:b/>
          <w:bCs/>
          <w:color w:val="auto"/>
          <w:sz w:val="24"/>
          <w:lang w:eastAsia="zh-CN"/>
        </w:rPr>
        <w:t>五</w:t>
      </w:r>
      <w:r>
        <w:rPr>
          <w:rFonts w:hint="eastAsia" w:asciiTheme="minorEastAsia" w:hAnsiTheme="minorEastAsia" w:eastAsiaTheme="minorEastAsia"/>
          <w:b/>
          <w:bCs/>
          <w:color w:val="auto"/>
          <w:sz w:val="24"/>
        </w:rPr>
        <w:t>年</w:t>
      </w:r>
      <w:r>
        <w:rPr>
          <w:rFonts w:hint="eastAsia" w:asciiTheme="minorEastAsia" w:hAnsiTheme="minorEastAsia" w:eastAsiaTheme="minorEastAsia"/>
          <w:bCs/>
          <w:color w:val="auto"/>
          <w:kern w:val="0"/>
          <w:sz w:val="24"/>
        </w:rPr>
        <w:t>，免费</w:t>
      </w:r>
      <w:r>
        <w:rPr>
          <w:rFonts w:hint="eastAsia" w:asciiTheme="minorEastAsia" w:hAnsiTheme="minorEastAsia" w:eastAsiaTheme="minorEastAsia"/>
          <w:color w:val="auto"/>
          <w:sz w:val="24"/>
        </w:rPr>
        <w:t>质保期从最终验收合格之日起开始计算。</w:t>
      </w:r>
    </w:p>
    <w:p w14:paraId="72EAF213">
      <w:pPr>
        <w:pStyle w:val="21"/>
        <w:numPr>
          <w:ilvl w:val="0"/>
          <w:numId w:val="0"/>
        </w:numPr>
        <w:spacing w:after="0" w:line="360" w:lineRule="auto"/>
        <w:ind w:firstLine="480" w:firstLineChars="20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lang w:val="en-US" w:eastAsia="zh-CN"/>
        </w:rPr>
        <w:t>8.2故障响应时间：成交人在保修期内要求经常回访，有问题做到及时处理。出现质量问题或故障时，响应时间≤2小时，工程师应在24小时内到达现场并排除故障；如48小时内无法修复的设备，成交人应提供同等配置的同品牌同型号设备供采购人使用。保修期内如同一故障发生三次，或在两个月内无法修复，成交人无条件换货；如保修期内因故障停机，按停机时间的双倍顺延保修期；保修期结束后，成交人仍应负责提供终身维修服务，但只能收取零配件费。</w:t>
      </w:r>
    </w:p>
    <w:p w14:paraId="7AC5D52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5352CBB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9.1验收应按照竞价文件、成交供应商的报价文件的规定或约定进行，具体如下： </w:t>
      </w:r>
    </w:p>
    <w:p w14:paraId="5A1D4F48">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进行验收，成交供应商必须在验收现场提供必要的技术支持。</w:t>
      </w:r>
    </w:p>
    <w:p w14:paraId="5714783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9.1.2对于特殊或需依据检测结果做出结论的项目应邀请国家认可的质量检测机构或部门参与验收。</w:t>
      </w:r>
    </w:p>
    <w:p w14:paraId="467A598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9.1.3验收结果经采购人与成交供应商双方确认后，双方代表必须按《福建农林大学物资设备验收单》上规定的项目对照合同填好验收结果并签名，采购人最终用户加盖单位公章后，提交相关主管部门备案。</w:t>
      </w:r>
    </w:p>
    <w:p w14:paraId="11B274CF">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9.1.4如货物在质量保证期内被证明存在缺陷，包括潜在的缺陷或使用不合适的材料，采购人有权凭有关证明文件向成交供应商提出索赔。 </w:t>
      </w:r>
    </w:p>
    <w:p w14:paraId="2D84E47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9.1.5异议期：货物验收后</w:t>
      </w:r>
      <w:r>
        <w:rPr>
          <w:rFonts w:hint="eastAsia" w:ascii="宋体" w:hAnsi="宋体"/>
          <w:color w:val="auto"/>
          <w:sz w:val="24"/>
          <w:szCs w:val="24"/>
        </w:rPr>
        <w:t>运行一个月</w:t>
      </w:r>
      <w:r>
        <w:rPr>
          <w:rFonts w:hint="eastAsia" w:asciiTheme="minorEastAsia" w:hAnsiTheme="minorEastAsia" w:eastAsiaTheme="minorEastAsia"/>
          <w:color w:val="auto"/>
          <w:sz w:val="24"/>
          <w:szCs w:val="24"/>
        </w:rPr>
        <w:t>内采购人对货物有异议的，成交供应商应在3个工作日内负责解决，否则视为成交供应商根本违约</w:t>
      </w:r>
      <w:r>
        <w:rPr>
          <w:rFonts w:hint="eastAsia" w:ascii="宋体" w:hAnsi="宋体"/>
          <w:color w:val="auto"/>
          <w:sz w:val="24"/>
          <w:szCs w:val="24"/>
        </w:rPr>
        <w:t>，</w:t>
      </w:r>
      <w:r>
        <w:rPr>
          <w:rFonts w:hint="eastAsia" w:ascii="宋体" w:hAnsi="宋体"/>
          <w:color w:val="auto"/>
          <w:sz w:val="24"/>
          <w:szCs w:val="24"/>
          <w:lang w:eastAsia="zh-CN"/>
        </w:rPr>
        <w:t>采购人</w:t>
      </w:r>
      <w:r>
        <w:rPr>
          <w:rFonts w:hint="eastAsia" w:ascii="宋体" w:hAnsi="宋体"/>
          <w:color w:val="auto"/>
          <w:sz w:val="24"/>
          <w:szCs w:val="24"/>
        </w:rPr>
        <w:t>可解除合同并要求</w:t>
      </w:r>
      <w:r>
        <w:rPr>
          <w:rFonts w:hint="eastAsia" w:ascii="宋体" w:hAnsi="宋体"/>
          <w:color w:val="auto"/>
          <w:sz w:val="24"/>
          <w:szCs w:val="24"/>
          <w:lang w:eastAsia="zh-CN"/>
        </w:rPr>
        <w:t>成交供应商</w:t>
      </w:r>
      <w:r>
        <w:rPr>
          <w:rFonts w:hint="eastAsia" w:ascii="宋体" w:hAnsi="宋体"/>
          <w:color w:val="auto"/>
          <w:sz w:val="24"/>
          <w:szCs w:val="24"/>
        </w:rPr>
        <w:t>支付合同款总额30%的违约金</w:t>
      </w:r>
      <w:r>
        <w:rPr>
          <w:rFonts w:hint="eastAsia" w:asciiTheme="minorEastAsia" w:hAnsiTheme="minorEastAsia" w:eastAsiaTheme="minorEastAsia"/>
          <w:color w:val="auto"/>
          <w:sz w:val="24"/>
          <w:szCs w:val="24"/>
        </w:rPr>
        <w:t>。</w:t>
      </w:r>
    </w:p>
    <w:p w14:paraId="11E2107B">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10、违约责任</w:t>
      </w:r>
    </w:p>
    <w:p w14:paraId="00D95307">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10.1成交供应商按合同清单上的货物运达指定地点并安装调试完成后，采购人应严格按照竞价文件要求在双方约定的时间内进行验收，采购人无正当理由不得无故拖延验收时间。</w:t>
      </w:r>
    </w:p>
    <w:p w14:paraId="6468DA5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10.2成交供应商所交货物不符合合同要求的，采购人有权拒收并没收其履约保证金，且涉及到的部分合同条款采购人有权终止履行。</w:t>
      </w:r>
    </w:p>
    <w:p w14:paraId="76D67E0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6C0CFAE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10.4成交供应商未经采购人同意单方面终止合同的，成交供应商除了应向采购人赔偿因合同终止导致的损失外，还应向采购人偿付该合同款总额30%的违约金。 </w:t>
      </w:r>
    </w:p>
    <w:p w14:paraId="4F0C7631">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10.5因成交供应商违约对采购人造成损失的赔偿金及合同约定的违约金均可由采购人从未支付的合同款或履约保证金中扣除。 </w:t>
      </w:r>
    </w:p>
    <w:p w14:paraId="595A32DC">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10.6 因采购人原因导致成交供应商未能按合同约定履行的，成交供应商可免于承担违约责任。</w:t>
      </w:r>
    </w:p>
    <w:p w14:paraId="5034EFFA">
      <w:pPr>
        <w:spacing w:line="360" w:lineRule="auto"/>
        <w:ind w:firstLine="481"/>
      </w:pPr>
      <w:r>
        <w:rPr>
          <w:rFonts w:hint="eastAsia" w:ascii="宋体" w:hAnsi="宋体"/>
          <w:color w:val="auto"/>
          <w:sz w:val="24"/>
          <w:szCs w:val="24"/>
          <w:lang w:val="en-US" w:eastAsia="zh-CN"/>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w:t>
      </w:r>
      <w:r>
        <w:rPr>
          <w:rFonts w:hint="eastAsia" w:ascii="宋体" w:hAnsi="宋体"/>
          <w:sz w:val="24"/>
          <w:szCs w:val="24"/>
          <w:lang w:val="en-US" w:eastAsia="zh-CN"/>
        </w:rPr>
        <w:t>有费用。</w:t>
      </w:r>
    </w:p>
    <w:p w14:paraId="1E40713A">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 xml:space="preserve">11、知识产权 </w:t>
      </w:r>
    </w:p>
    <w:p w14:paraId="7340272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000000" w:themeColor="text1"/>
          <w:sz w:val="24"/>
          <w:szCs w:val="24"/>
        </w:rPr>
        <w:t>（包括但不限于向第三方赔偿的费用、诉讼费、律师费等）</w:t>
      </w:r>
      <w:r>
        <w:rPr>
          <w:rFonts w:hint="eastAsia" w:asciiTheme="minorEastAsia" w:hAnsiTheme="minorEastAsia" w:eastAsiaTheme="minorEastAsia"/>
          <w:color w:val="000000" w:themeColor="text1"/>
          <w:sz w:val="24"/>
          <w:szCs w:val="24"/>
        </w:rPr>
        <w:t xml:space="preserve">，则成交供应商应赔偿该损失。 </w:t>
      </w:r>
    </w:p>
    <w:p w14:paraId="16C9CB8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12、其它要求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000000" w:themeColor="text1"/>
          <w:kern w:val="0"/>
          <w:sz w:val="24"/>
          <w:szCs w:val="22"/>
        </w:rPr>
        <w:t>12.1竞价人选定的技术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性能必须符合或优于竞价文件的技术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rPr>
        <w:t>货物</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服务</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的</w:t>
      </w:r>
      <w:r>
        <w:rPr>
          <w:rFonts w:hint="eastAsia" w:cs="新宋体" w:asciiTheme="minorEastAsia" w:hAnsiTheme="minorEastAsia" w:eastAsiaTheme="minorEastAsia"/>
          <w:b/>
          <w:bCs/>
          <w:color w:val="auto"/>
          <w:kern w:val="0"/>
          <w:sz w:val="24"/>
          <w:szCs w:val="22"/>
          <w:u w:val="single"/>
          <w:lang w:eastAsia="zh-CN"/>
        </w:rPr>
        <w:t>制造、运输、装卸、搬运、</w:t>
      </w:r>
      <w:r>
        <w:rPr>
          <w:rFonts w:hint="eastAsia" w:cs="新宋体" w:asciiTheme="minorEastAsia" w:hAnsiTheme="minorEastAsia" w:eastAsiaTheme="minorEastAsia"/>
          <w:b/>
          <w:bCs/>
          <w:color w:val="auto"/>
          <w:kern w:val="0"/>
          <w:sz w:val="24"/>
          <w:szCs w:val="22"/>
          <w:u w:val="single"/>
        </w:rPr>
        <w:t>安装调试、软件升级</w:t>
      </w:r>
      <w:r>
        <w:rPr>
          <w:rFonts w:hint="eastAsia" w:cs="新宋体" w:asciiTheme="minorEastAsia" w:hAnsiTheme="minorEastAsia" w:eastAsiaTheme="minorEastAsia"/>
          <w:b/>
          <w:bCs/>
          <w:color w:val="auto"/>
          <w:kern w:val="0"/>
          <w:sz w:val="24"/>
          <w:szCs w:val="22"/>
          <w:u w:val="single"/>
          <w:lang w:eastAsia="zh-CN"/>
        </w:rPr>
        <w:t>（如有）</w:t>
      </w:r>
      <w:r>
        <w:rPr>
          <w:rFonts w:hint="eastAsia" w:cs="新宋体" w:asciiTheme="minorEastAsia" w:hAnsiTheme="minorEastAsia" w:eastAsiaTheme="minorEastAsia"/>
          <w:b/>
          <w:bCs/>
          <w:color w:val="auto"/>
          <w:kern w:val="0"/>
          <w:sz w:val="24"/>
          <w:szCs w:val="22"/>
          <w:u w:val="single"/>
        </w:rPr>
        <w:t>、培训、保修、保险、发票、税金等一切费用</w:t>
      </w:r>
      <w:r>
        <w:rPr>
          <w:rFonts w:hint="eastAsia" w:cs="新宋体" w:asciiTheme="minorEastAsia" w:hAnsiTheme="minorEastAsia" w:eastAsiaTheme="minorEastAsia"/>
          <w:b/>
          <w:bCs/>
          <w:color w:val="auto"/>
          <w:kern w:val="0"/>
          <w:sz w:val="24"/>
          <w:szCs w:val="22"/>
        </w:rPr>
        <w:t>。</w:t>
      </w:r>
    </w:p>
    <w:p w14:paraId="4DB8EC5A">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12.3本项目不允许成交供应商以任何名义和理由进行转包，如有发现，采购人有权单方终止合同，视为成交供应商违约，成交供应商违约对采购人造成的损失的，需另行支付相应的赔偿。</w:t>
      </w:r>
    </w:p>
    <w:p w14:paraId="43EC6B9B">
      <w:pPr>
        <w:spacing w:line="360" w:lineRule="auto"/>
        <w:ind w:firstLine="481"/>
        <w:rPr>
          <w:rFonts w:asciiTheme="minorEastAsia" w:hAnsiTheme="minorEastAsia" w:eastAsiaTheme="minorEastAsia"/>
          <w:color w:val="000000" w:themeColor="text1"/>
          <w:sz w:val="24"/>
          <w:szCs w:val="24"/>
        </w:rPr>
      </w:pPr>
      <w:r>
        <w:rPr>
          <w:rFonts w:hint="eastAsia" w:cs="新宋体" w:asciiTheme="minorEastAsia" w:hAnsiTheme="minorEastAsia" w:eastAsiaTheme="minorEastAsia"/>
          <w:color w:val="000000" w:themeColor="text1"/>
          <w:kern w:val="0"/>
          <w:sz w:val="24"/>
          <w:szCs w:val="22"/>
        </w:rPr>
        <w:t>12.4本竞价文件未明确的其它约定事项或条款，待采购人与成交供应商签订合同时，由双方协商订立。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p>
    <w:p w14:paraId="0C3A5C5B">
      <w:pPr>
        <w:widowControl/>
        <w:spacing w:line="400" w:lineRule="exact"/>
        <w:ind w:firstLine="482" w:firstLineChars="200"/>
        <w:jc w:val="left"/>
        <w:textAlignment w:val="center"/>
        <w:rPr>
          <w:rFonts w:ascii="宋体" w:hAnsi="宋体"/>
          <w:b/>
          <w:bCs/>
          <w:sz w:val="24"/>
          <w:szCs w:val="24"/>
        </w:rPr>
      </w:pPr>
      <w:r>
        <w:rPr>
          <w:rFonts w:hint="eastAsia" w:ascii="宋体" w:hAnsi="宋体"/>
          <w:b/>
          <w:bCs/>
          <w:sz w:val="24"/>
          <w:szCs w:val="24"/>
        </w:rPr>
        <w:t>（四）采购代理服务费</w:t>
      </w:r>
    </w:p>
    <w:p w14:paraId="7AE24671">
      <w:pPr>
        <w:spacing w:line="400" w:lineRule="exact"/>
        <w:ind w:firstLine="480" w:firstLineChars="200"/>
        <w:rPr>
          <w:rFonts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2D668AF8">
      <w:pPr>
        <w:spacing w:line="400" w:lineRule="exact"/>
        <w:ind w:firstLine="480" w:firstLineChars="200"/>
        <w:rPr>
          <w:rFonts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sz w:val="28"/>
          <w:szCs w:val="28"/>
        </w:rPr>
      </w:pPr>
      <w:r>
        <w:rPr>
          <w:rFonts w:hint="eastAsia" w:ascii="宋体" w:hAnsi="宋体"/>
          <w:b/>
          <w:sz w:val="28"/>
          <w:szCs w:val="28"/>
        </w:rPr>
        <w:br w:type="page"/>
      </w:r>
    </w:p>
    <w:p w14:paraId="6F32B887">
      <w:pPr>
        <w:spacing w:line="360" w:lineRule="auto"/>
        <w:jc w:val="center"/>
        <w:rPr>
          <w:rFonts w:hint="eastAsia" w:ascii="宋体" w:hAnsi="宋体"/>
          <w:b/>
          <w:sz w:val="28"/>
          <w:szCs w:val="28"/>
        </w:rPr>
      </w:pPr>
    </w:p>
    <w:p w14:paraId="19DDC70B">
      <w:pPr>
        <w:spacing w:line="360" w:lineRule="auto"/>
        <w:jc w:val="center"/>
        <w:rPr>
          <w:rFonts w:ascii="宋体" w:hAnsi="宋体"/>
          <w:b/>
          <w:sz w:val="28"/>
          <w:szCs w:val="28"/>
        </w:rPr>
      </w:pPr>
      <w:r>
        <w:rPr>
          <w:rFonts w:hint="eastAsia" w:ascii="宋体" w:hAnsi="宋体"/>
          <w:b/>
          <w:sz w:val="28"/>
          <w:szCs w:val="28"/>
        </w:rPr>
        <w:t>第三章  竞价须知</w:t>
      </w:r>
    </w:p>
    <w:p w14:paraId="51989496">
      <w:pPr>
        <w:widowControl/>
        <w:spacing w:line="360" w:lineRule="auto"/>
        <w:jc w:val="left"/>
        <w:rPr>
          <w:rFonts w:ascii="宋体" w:hAnsi="宋体" w:cs="宋体"/>
          <w:b/>
          <w:sz w:val="24"/>
          <w:szCs w:val="24"/>
        </w:rPr>
      </w:pPr>
      <w:r>
        <w:rPr>
          <w:rFonts w:hint="eastAsia" w:ascii="宋体" w:hAnsi="宋体" w:cs="宋体"/>
          <w:b/>
          <w:kern w:val="0"/>
          <w:sz w:val="24"/>
          <w:szCs w:val="24"/>
        </w:rPr>
        <w:t>一、合格的竞价人</w:t>
      </w:r>
    </w:p>
    <w:p w14:paraId="77F8F384">
      <w:pPr>
        <w:pStyle w:val="8"/>
        <w:spacing w:line="360" w:lineRule="auto"/>
        <w:ind w:firstLine="480" w:firstLineChars="200"/>
        <w:rPr>
          <w:rFonts w:ascii="宋体" w:hAnsi="宋体" w:cs="宋体"/>
          <w:kern w:val="0"/>
          <w:sz w:val="24"/>
        </w:rPr>
      </w:pPr>
      <w:r>
        <w:rPr>
          <w:rFonts w:hint="eastAsia" w:ascii="宋体" w:hAnsi="宋体" w:cs="宋体"/>
          <w:kern w:val="0"/>
          <w:sz w:val="24"/>
        </w:rPr>
        <w:t>详见网上竞价文件第二章</w:t>
      </w:r>
      <w:r>
        <w:rPr>
          <w:rFonts w:hint="eastAsia" w:ascii="宋体" w:hAnsi="宋体" w:cs="宋体"/>
          <w:kern w:val="0"/>
          <w:sz w:val="24"/>
          <w:lang w:eastAsia="zh-CN"/>
        </w:rPr>
        <w:t>“资格标准”</w:t>
      </w:r>
      <w:r>
        <w:rPr>
          <w:rFonts w:hint="eastAsia" w:ascii="宋体" w:hAnsi="宋体" w:cs="宋体"/>
          <w:kern w:val="0"/>
          <w:sz w:val="24"/>
        </w:rPr>
        <w:t>。</w:t>
      </w:r>
    </w:p>
    <w:p w14:paraId="04038635">
      <w:pPr>
        <w:widowControl/>
        <w:spacing w:line="360" w:lineRule="auto"/>
        <w:jc w:val="left"/>
        <w:rPr>
          <w:rFonts w:ascii="宋体" w:hAnsi="宋体" w:cs="宋体"/>
          <w:b/>
          <w:kern w:val="0"/>
          <w:sz w:val="24"/>
          <w:szCs w:val="24"/>
        </w:rPr>
      </w:pPr>
      <w:r>
        <w:rPr>
          <w:rFonts w:hint="eastAsia" w:ascii="宋体" w:hAnsi="宋体" w:cs="宋体"/>
          <w:b/>
          <w:kern w:val="0"/>
          <w:sz w:val="24"/>
          <w:szCs w:val="24"/>
        </w:rPr>
        <w:t>二、报名及报价文件要求</w:t>
      </w:r>
    </w:p>
    <w:p w14:paraId="7FA34D7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1、报名方式：请潜在供应商前往福建立勤项目管理有限公司网站针对该项目报名并</w:t>
      </w:r>
      <w:r>
        <w:rPr>
          <w:rFonts w:hint="eastAsia" w:ascii="宋体" w:hAnsi="宋体"/>
          <w:sz w:val="24"/>
        </w:rPr>
        <w:t>在</w:t>
      </w:r>
      <w:r>
        <w:rPr>
          <w:rFonts w:hint="eastAsia" w:ascii="宋体" w:hAnsi="宋体"/>
          <w:bCs/>
          <w:kern w:val="0"/>
          <w:sz w:val="24"/>
        </w:rPr>
        <w:t>本项目竞价公告上自行下载网上竞价文件</w:t>
      </w:r>
      <w:r>
        <w:rPr>
          <w:rFonts w:hint="eastAsia" w:ascii="宋体" w:hAnsi="宋体" w:cs="宋体"/>
          <w:kern w:val="0"/>
          <w:sz w:val="24"/>
        </w:rPr>
        <w:t>。</w:t>
      </w:r>
    </w:p>
    <w:p w14:paraId="2F8B68D7">
      <w:pPr>
        <w:widowControl/>
        <w:spacing w:line="360" w:lineRule="auto"/>
        <w:ind w:firstLine="482" w:firstLineChars="200"/>
        <w:jc w:val="left"/>
        <w:rPr>
          <w:rFonts w:ascii="宋体" w:hAnsi="宋体"/>
          <w:b/>
        </w:rPr>
      </w:pPr>
      <w:r>
        <w:rPr>
          <w:rFonts w:hint="eastAsia" w:ascii="宋体" w:hAnsi="宋体" w:cs="宋体"/>
          <w:b/>
          <w:kern w:val="0"/>
          <w:sz w:val="24"/>
        </w:rPr>
        <w:t>潜在</w:t>
      </w:r>
      <w:r>
        <w:rPr>
          <w:rFonts w:hint="eastAsia" w:ascii="宋体" w:hAnsi="宋体" w:cs="宋体"/>
          <w:b/>
          <w:sz w:val="24"/>
        </w:rPr>
        <w:t>供应商</w:t>
      </w:r>
      <w:r>
        <w:rPr>
          <w:rFonts w:hint="eastAsia" w:ascii="宋体" w:hAnsi="宋体" w:cs="宋体"/>
          <w:b/>
          <w:kern w:val="0"/>
          <w:sz w:val="24"/>
        </w:rPr>
        <w:t>应在规定的报名时间内进行报名，且供应商名称应与竞价时的名称一致，</w:t>
      </w:r>
      <w:r>
        <w:rPr>
          <w:rFonts w:hint="eastAsia" w:ascii="宋体" w:hAnsi="宋体" w:cs="宋体"/>
          <w:b/>
          <w:sz w:val="24"/>
        </w:rPr>
        <w:t>代理机构</w:t>
      </w:r>
      <w:r>
        <w:rPr>
          <w:rFonts w:hint="eastAsia" w:ascii="宋体" w:hAnsi="宋体" w:cs="宋体"/>
          <w:b/>
          <w:kern w:val="0"/>
          <w:sz w:val="24"/>
        </w:rPr>
        <w:t>不接受未报名的供应商</w:t>
      </w:r>
      <w:r>
        <w:rPr>
          <w:rFonts w:hint="eastAsia" w:ascii="宋体" w:hAnsi="宋体" w:cs="宋体"/>
          <w:b/>
          <w:sz w:val="24"/>
        </w:rPr>
        <w:t>参与</w:t>
      </w:r>
      <w:r>
        <w:rPr>
          <w:rFonts w:hint="eastAsia" w:ascii="宋体" w:hAnsi="宋体" w:cs="宋体"/>
          <w:b/>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2、报价文件（</w:t>
      </w:r>
      <w:r>
        <w:rPr>
          <w:rFonts w:hint="eastAsia" w:ascii="宋体" w:hAnsi="宋体" w:cs="宋体"/>
          <w:kern w:val="0"/>
          <w:sz w:val="24"/>
          <w:lang w:eastAsia="zh-CN"/>
        </w:rPr>
        <w:t>第二册：资格、技术、商务册</w:t>
      </w:r>
      <w:r>
        <w:rPr>
          <w:rFonts w:hint="eastAsia" w:ascii="宋体" w:hAnsi="宋体" w:cs="宋体"/>
          <w:kern w:val="0"/>
          <w:sz w:val="24"/>
        </w:rPr>
        <w:t>）上传时间及方式：请潜在供应商在报名截止时间前</w:t>
      </w:r>
      <w:r>
        <w:rPr>
          <w:rFonts w:hint="eastAsia" w:ascii="宋体" w:hAnsi="宋体" w:cs="宋体"/>
          <w:kern w:val="0"/>
          <w:sz w:val="24"/>
          <w:lang w:eastAsia="zh-CN"/>
        </w:rPr>
        <w:t>登录</w:t>
      </w:r>
      <w:r>
        <w:rPr>
          <w:rFonts w:hint="eastAsia" w:ascii="宋体" w:hAnsi="宋体" w:cs="宋体"/>
          <w:kern w:val="0"/>
          <w:sz w:val="24"/>
        </w:rPr>
        <w:t>福建立勤项目管理有限公司网站竞价系统针对该项目上传电子竞价报价文件（</w:t>
      </w:r>
      <w:r>
        <w:rPr>
          <w:rFonts w:hint="eastAsia" w:ascii="宋体" w:hAnsi="宋体" w:cs="宋体"/>
          <w:kern w:val="0"/>
          <w:sz w:val="24"/>
          <w:lang w:eastAsia="zh-CN"/>
        </w:rPr>
        <w:t>第二册：资格、技术、商务册</w:t>
      </w:r>
      <w:r>
        <w:rPr>
          <w:rFonts w:hint="eastAsia" w:ascii="宋体" w:hAnsi="宋体" w:cs="宋体"/>
          <w:kern w:val="0"/>
          <w:sz w:val="24"/>
        </w:rPr>
        <w:t>）。</w:t>
      </w:r>
    </w:p>
    <w:p w14:paraId="6226EC5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3、报价文件的编制及上传（或递交）：</w:t>
      </w:r>
    </w:p>
    <w:p w14:paraId="7E79792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（1）供应商在竞价系统上传的电子报价文件（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）无需体现与竞价报价相关的信息，否则由此造成的价格泄露，代理机构概不承担责任。上传的电子报价文件（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供应商的最终报价以网竞平台竞价大厅的价格为准（报价时无需上传文件）。</w:t>
      </w:r>
      <w:r>
        <w:rPr>
          <w:rFonts w:hint="eastAsia" w:ascii="宋体" w:hAnsi="宋体" w:cs="宋体"/>
          <w:bCs/>
          <w:kern w:val="0"/>
          <w:sz w:val="24"/>
        </w:rPr>
        <w:t>竞价报价文件（</w:t>
      </w:r>
      <w:r>
        <w:rPr>
          <w:rFonts w:hint="eastAsia" w:ascii="宋体" w:hAnsi="宋体" w:cs="宋体"/>
          <w:bCs/>
          <w:kern w:val="0"/>
          <w:sz w:val="24"/>
          <w:lang w:eastAsia="zh-CN"/>
        </w:rPr>
        <w:t>第一册</w:t>
      </w:r>
      <w:r>
        <w:rPr>
          <w:rFonts w:hint="eastAsia" w:ascii="宋体" w:hAnsi="宋体" w:cs="宋体"/>
          <w:bCs/>
          <w:kern w:val="0"/>
          <w:sz w:val="24"/>
        </w:rPr>
        <w:t>：报价册）应包含所有报价内容，与竞价系统所报的总价及分项内容（如有）一致，且与报价文件（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）的品牌型号</w:t>
      </w:r>
      <w:r>
        <w:rPr>
          <w:rFonts w:hint="eastAsia" w:ascii="宋体" w:hAnsi="宋体" w:cs="宋体"/>
          <w:bCs/>
          <w:kern w:val="0"/>
          <w:sz w:val="24"/>
          <w:lang w:eastAsia="zh-CN"/>
        </w:rPr>
        <w:t>（如有）和</w:t>
      </w:r>
      <w:r>
        <w:rPr>
          <w:rFonts w:hint="eastAsia" w:ascii="宋体" w:hAnsi="宋体" w:cs="宋体"/>
          <w:bCs/>
          <w:kern w:val="0"/>
          <w:sz w:val="24"/>
        </w:rPr>
        <w:t>主要技术服务内容一致，否则竞价无效。竞价报价文件（</w:t>
      </w:r>
      <w:r>
        <w:rPr>
          <w:rFonts w:hint="eastAsia" w:ascii="宋体" w:hAnsi="宋体" w:cs="宋体"/>
          <w:bCs/>
          <w:kern w:val="0"/>
          <w:sz w:val="24"/>
          <w:lang w:eastAsia="zh-CN"/>
        </w:rPr>
        <w:t>第一册</w:t>
      </w:r>
      <w:r>
        <w:rPr>
          <w:rFonts w:hint="eastAsia" w:ascii="宋体" w:hAnsi="宋体" w:cs="宋体"/>
          <w:bCs/>
          <w:kern w:val="0"/>
          <w:sz w:val="24"/>
        </w:rPr>
        <w:t>：报价册）逐页盖章，扫描成册，在竞价结束后发送至代理机构邮箱(</w:t>
      </w:r>
      <w:r>
        <w:fldChar w:fldCharType="begin"/>
      </w:r>
      <w:r>
        <w:instrText xml:space="preserve"> HYPERLINK "mailto:fjlqzb888@126.com" </w:instrText>
      </w:r>
      <w:r>
        <w:fldChar w:fldCharType="separate"/>
      </w:r>
      <w:r>
        <w:rPr>
          <w:rFonts w:hint="eastAsia" w:ascii="宋体" w:hAnsi="宋体" w:cs="宋体"/>
          <w:bCs/>
          <w:kern w:val="0"/>
          <w:sz w:val="24"/>
        </w:rPr>
        <w:t>fjlqzb888@126.com</w:t>
      </w:r>
      <w:r>
        <w:rPr>
          <w:rFonts w:hint="eastAsia" w:ascii="宋体" w:hAnsi="宋体" w:cs="宋体"/>
          <w:bCs/>
          <w:kern w:val="0"/>
          <w:sz w:val="24"/>
        </w:rPr>
        <w:fldChar w:fldCharType="end"/>
      </w:r>
      <w:r>
        <w:rPr>
          <w:rFonts w:hint="eastAsia" w:ascii="宋体" w:hAnsi="宋体" w:cs="宋体"/>
          <w:bCs/>
          <w:kern w:val="0"/>
          <w:sz w:val="24"/>
        </w:rPr>
        <w:t>)，未提交的视为放弃成交候选人资格。</w:t>
      </w:r>
    </w:p>
    <w:p w14:paraId="57C4B055">
      <w:pPr>
        <w:widowControl/>
        <w:spacing w:line="360" w:lineRule="auto"/>
        <w:ind w:firstLine="480" w:firstLineChars="200"/>
        <w:jc w:val="left"/>
        <w:rPr>
          <w:rFonts w:ascii="宋体" w:hAnsi="宋体" w:cs="宋体"/>
          <w:bCs/>
          <w:kern w:val="0"/>
          <w:sz w:val="24"/>
          <w:szCs w:val="24"/>
        </w:rPr>
      </w:pPr>
      <w:r>
        <w:rPr>
          <w:rFonts w:hint="eastAsia" w:ascii="宋体" w:hAnsi="宋体" w:cs="宋体"/>
          <w:bCs/>
          <w:sz w:val="24"/>
        </w:rPr>
        <w:t>（3）电子报价</w:t>
      </w:r>
      <w:r>
        <w:rPr>
          <w:rFonts w:hint="eastAsia" w:ascii="宋体" w:hAnsi="宋体" w:cs="宋体"/>
          <w:bCs/>
          <w:kern w:val="0"/>
          <w:sz w:val="24"/>
        </w:rPr>
        <w:t>文件具有法律效力。</w:t>
      </w:r>
    </w:p>
    <w:p w14:paraId="7C49049C">
      <w:pPr>
        <w:widowControl/>
        <w:spacing w:line="360" w:lineRule="auto"/>
        <w:jc w:val="left"/>
        <w:rPr>
          <w:rFonts w:ascii="宋体" w:hAnsi="宋体" w:cs="宋体"/>
          <w:b/>
          <w:kern w:val="0"/>
          <w:sz w:val="24"/>
          <w:szCs w:val="24"/>
        </w:rPr>
      </w:pPr>
      <w:r>
        <w:rPr>
          <w:rFonts w:hint="eastAsia" w:ascii="宋体" w:hAnsi="宋体" w:cs="宋体"/>
          <w:b/>
          <w:kern w:val="0"/>
          <w:sz w:val="24"/>
          <w:szCs w:val="24"/>
        </w:rPr>
        <w:t>三、竞价须知</w:t>
      </w:r>
    </w:p>
    <w:p w14:paraId="1F266993">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关境指适用海关法的中华人民共和国行政管辖区域，不包括香港、澳门和台湾金马等单</w:t>
      </w:r>
      <w:r>
        <w:rPr>
          <w:rFonts w:hint="eastAsia" w:ascii="宋体" w:hAnsi="宋体" w:cs="宋体"/>
          <w:bCs/>
          <w:kern w:val="0"/>
          <w:sz w:val="24"/>
          <w:szCs w:val="24"/>
        </w:rPr>
        <w:t>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w:t>
      </w:r>
      <w:r>
        <w:rPr>
          <w:rFonts w:hint="eastAsia" w:ascii="宋体" w:hAnsi="宋体" w:cs="宋体"/>
          <w:bCs/>
          <w:color w:val="auto"/>
          <w:kern w:val="0"/>
          <w:sz w:val="24"/>
          <w:szCs w:val="24"/>
        </w:rPr>
        <w:t>的，均视为拒绝进口产品参加竞价。</w:t>
      </w:r>
      <w:r>
        <w:rPr>
          <w:rFonts w:hint="eastAsia" w:ascii="宋体" w:hAnsi="宋体" w:cs="宋体"/>
          <w:color w:val="auto"/>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2、竞价人自行承担所有参与报价的全部相关费用，本项目符合采购需求的合格竞价人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竞价数据以代理机构服务器数据库记录为准，一切因网络通信（包括但不限于计算机及其操作系统的使用，IE浏</w:t>
      </w:r>
      <w:r>
        <w:rPr>
          <w:rFonts w:ascii="宋体" w:hAnsi="宋体" w:cs="宋体"/>
          <w:bCs/>
          <w:kern w:val="0"/>
          <w:sz w:val="24"/>
          <w:szCs w:val="24"/>
        </w:rPr>
        <w:t>览器升级，输入法安装调试，控件插件的安装，杀毒软件、木马病毒的排查、网络带宽的延迟及掉线，断网等）造成的竞价数据错误或缺失均与代理机构无关，</w:t>
      </w:r>
      <w:r>
        <w:rPr>
          <w:rFonts w:hint="eastAsia" w:ascii="宋体" w:hAnsi="宋体" w:cs="宋体"/>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kern w:val="0"/>
          <w:sz w:val="24"/>
          <w:szCs w:val="24"/>
        </w:rPr>
        <w:t>请各竞价人合理安排上传报价文件（</w:t>
      </w:r>
      <w:r>
        <w:rPr>
          <w:rFonts w:hint="eastAsia" w:ascii="宋体" w:hAnsi="宋体" w:cs="宋体"/>
          <w:bCs/>
          <w:kern w:val="0"/>
          <w:sz w:val="24"/>
          <w:szCs w:val="24"/>
          <w:lang w:eastAsia="zh-CN"/>
        </w:rPr>
        <w:t>第二册：资格、技术、商务册</w:t>
      </w:r>
      <w:r>
        <w:rPr>
          <w:rFonts w:ascii="宋体" w:hAnsi="宋体" w:cs="宋体"/>
          <w:bCs/>
          <w:kern w:val="0"/>
          <w:sz w:val="24"/>
          <w:szCs w:val="24"/>
        </w:rPr>
        <w:t>）</w:t>
      </w:r>
      <w:r>
        <w:rPr>
          <w:rFonts w:hint="eastAsia" w:ascii="宋体" w:hAnsi="宋体" w:cs="宋体"/>
          <w:bCs/>
          <w:kern w:val="0"/>
          <w:sz w:val="24"/>
          <w:szCs w:val="24"/>
        </w:rPr>
        <w:t>和竞价</w:t>
      </w:r>
      <w:r>
        <w:rPr>
          <w:rFonts w:ascii="宋体" w:hAnsi="宋体" w:cs="宋体"/>
          <w:bCs/>
          <w:kern w:val="0"/>
          <w:sz w:val="24"/>
          <w:szCs w:val="24"/>
        </w:rPr>
        <w:t>的时间，以免造成不必要的损失。</w:t>
      </w:r>
    </w:p>
    <w:p w14:paraId="164AEDFA">
      <w:pPr>
        <w:widowControl/>
        <w:spacing w:line="360" w:lineRule="auto"/>
        <w:ind w:firstLine="480" w:firstLineChars="200"/>
        <w:jc w:val="left"/>
        <w:rPr>
          <w:rFonts w:ascii="宋体" w:hAnsi="宋体" w:cs="宋体"/>
          <w:bCs/>
          <w:kern w:val="0"/>
          <w:sz w:val="24"/>
          <w:szCs w:val="24"/>
        </w:rPr>
      </w:pPr>
      <w:r>
        <w:rPr>
          <w:rFonts w:hint="eastAsia" w:ascii="宋体" w:hAnsi="宋体" w:cs="宋体"/>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kern w:val="0"/>
          <w:sz w:val="24"/>
          <w:szCs w:val="24"/>
        </w:rPr>
      </w:pPr>
      <w:r>
        <w:rPr>
          <w:rFonts w:hint="eastAsia" w:ascii="宋体" w:hAnsi="宋体" w:cs="宋体"/>
          <w:b/>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1、采购代理机构将采购人提出的采购</w:t>
      </w:r>
      <w:r>
        <w:rPr>
          <w:rFonts w:hint="eastAsia" w:ascii="宋体" w:hAnsi="宋体" w:cs="宋体"/>
          <w:bCs/>
          <w:color w:val="auto"/>
          <w:kern w:val="0"/>
          <w:sz w:val="24"/>
          <w:szCs w:val="24"/>
        </w:rPr>
        <w:t>需求在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进行发布。在竞价截止时间前，潜在竞价人可通过</w:t>
      </w:r>
      <w:r>
        <w:rPr>
          <w:rFonts w:hint="eastAsia" w:ascii="宋体" w:hAnsi="宋体"/>
          <w:color w:val="auto"/>
          <w:sz w:val="24"/>
        </w:rPr>
        <w:t>福建立勤项目管理有限公司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4、最终有效报价确认办法</w:t>
      </w:r>
    </w:p>
    <w:p w14:paraId="3CE91800">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w:t>
      </w:r>
      <w:r>
        <w:rPr>
          <w:rFonts w:ascii="宋体" w:hAnsi="宋体" w:cs="宋体"/>
          <w:bCs/>
          <w:color w:val="auto"/>
          <w:kern w:val="0"/>
          <w:sz w:val="24"/>
          <w:szCs w:val="24"/>
        </w:rPr>
        <w:t>竞价结果在提交的报价文件全部满足竞价文件要求的前提下依据统一的价格要素评定最低报价，按价格最低者成交（报价相同者以时间先后顺序确定）确认。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（2）算术错误将按以下方法更正：</w:t>
      </w:r>
    </w:p>
    <w:p w14:paraId="2574BD1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color w:val="auto"/>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w:t>
      </w:r>
      <w:r>
        <w:rPr>
          <w:rFonts w:hint="eastAsia" w:ascii="宋体" w:hAnsi="宋体" w:cs="宋体"/>
          <w:bCs/>
          <w:color w:val="auto"/>
          <w:kern w:val="0"/>
          <w:sz w:val="24"/>
          <w:szCs w:val="24"/>
        </w:rPr>
        <w:t>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8、竞价人同意提供按照采购代理机构可能要求的与其竞价有关的一切数据或资料，完全理解采购代理机构不一定要接受最低的竞价。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color w:val="auto"/>
          <w:sz w:val="24"/>
        </w:rPr>
        <w:t>9、</w:t>
      </w:r>
      <w:r>
        <w:rPr>
          <w:rFonts w:hint="eastAsia" w:ascii="宋体" w:hAnsi="宋体"/>
          <w:color w:val="auto"/>
          <w:sz w:val="24"/>
        </w:rPr>
        <w:t>供应商网竞平台注册审核通过、网竞平台报名和报价文件审核通过、网竞平台报价最低，均不作为供应商最终成交的保证。供</w:t>
      </w:r>
      <w:r>
        <w:rPr>
          <w:rFonts w:hint="eastAsia" w:ascii="宋体" w:hAnsi="宋体"/>
          <w:sz w:val="24"/>
        </w:rPr>
        <w:t>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hint="eastAsia" w:ascii="宋体" w:hAnsi="宋体" w:cs="宋体"/>
          <w:bCs/>
          <w:kern w:val="0"/>
          <w:sz w:val="24"/>
          <w:szCs w:val="24"/>
          <w:lang w:eastAsia="zh-CN"/>
        </w:rPr>
        <w:t>竞价结束后</w:t>
      </w:r>
      <w:r>
        <w:rPr>
          <w:rFonts w:hint="eastAsia" w:ascii="宋体" w:hAnsi="宋体" w:cs="宋体"/>
          <w:bCs/>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采购人确认成交结果后，在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上发布成交公告。公告期限为公告之日起1个工作日。</w:t>
      </w:r>
    </w:p>
    <w:p w14:paraId="6FA26410">
      <w:pPr>
        <w:widowControl/>
        <w:spacing w:line="360" w:lineRule="auto"/>
        <w:jc w:val="left"/>
        <w:rPr>
          <w:rFonts w:ascii="宋体" w:hAnsi="宋体" w:cs="宋体"/>
          <w:b/>
          <w:color w:val="auto"/>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ascii="宋体" w:hAnsi="宋体" w:cs="宋体"/>
          <w:bCs/>
          <w:sz w:val="24"/>
          <w:szCs w:val="24"/>
        </w:rPr>
      </w:pPr>
      <w:r>
        <w:rPr>
          <w:rFonts w:hint="eastAsia" w:ascii="宋体" w:hAnsi="宋体" w:cs="宋体"/>
          <w:bCs/>
          <w:color w:val="auto"/>
          <w:kern w:val="0"/>
          <w:sz w:val="24"/>
          <w:szCs w:val="24"/>
        </w:rPr>
        <w:t>1、</w:t>
      </w:r>
      <w:r>
        <w:rPr>
          <w:rFonts w:hint="eastAsia" w:ascii="宋体" w:hAnsi="宋体" w:cs="宋体"/>
          <w:b/>
          <w:bCs w:val="0"/>
          <w:color w:val="auto"/>
          <w:kern w:val="0"/>
          <w:sz w:val="24"/>
          <w:szCs w:val="24"/>
        </w:rPr>
        <w:t>竞价保证金：人民币</w:t>
      </w:r>
      <w:r>
        <w:rPr>
          <w:rFonts w:hint="eastAsia" w:ascii="宋体" w:hAnsi="宋体" w:cs="宋体"/>
          <w:b/>
          <w:bCs w:val="0"/>
          <w:color w:val="auto"/>
          <w:kern w:val="0"/>
          <w:sz w:val="24"/>
          <w:szCs w:val="24"/>
          <w:u w:val="single"/>
          <w:lang w:val="en-US" w:eastAsia="zh-CN"/>
        </w:rPr>
        <w:t>叁仟</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¥3000.00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，以银行转账等非现金形式提交(不接受现金、现金存款形式提交)；竞价保证金不是以竞价人名义提交的，将导致其竞价资格被拒绝。竞价人的竞价保证金未在</w:t>
      </w:r>
      <w:r>
        <w:rPr>
          <w:rFonts w:hint="eastAsia" w:ascii="宋体" w:hAnsi="宋体" w:cs="宋体"/>
          <w:bCs/>
          <w:color w:val="auto"/>
          <w:kern w:val="0"/>
          <w:sz w:val="24"/>
          <w:szCs w:val="24"/>
          <w:u w:val="single"/>
        </w:rPr>
        <w:t>报名截止时间前</w:t>
      </w:r>
      <w:r>
        <w:rPr>
          <w:rFonts w:hint="eastAsia" w:ascii="宋体" w:hAnsi="宋体" w:cs="宋体"/>
          <w:bCs/>
          <w:color w:val="auto"/>
          <w:kern w:val="0"/>
          <w:sz w:val="24"/>
          <w:szCs w:val="24"/>
        </w:rPr>
        <w:t>到达指定账户的将导致其竞价资格被拒绝。（</w:t>
      </w:r>
      <w:r>
        <w:rPr>
          <w:rFonts w:ascii="宋体" w:hAnsi="宋体"/>
          <w:color w:val="auto"/>
          <w:sz w:val="24"/>
          <w:szCs w:val="24"/>
        </w:rPr>
        <w:t>缴纳</w:t>
      </w:r>
      <w:r>
        <w:rPr>
          <w:rFonts w:hint="eastAsia" w:ascii="宋体" w:hAnsi="宋体"/>
          <w:color w:val="auto"/>
          <w:sz w:val="24"/>
          <w:szCs w:val="24"/>
        </w:rPr>
        <w:t>保证金</w:t>
      </w:r>
      <w:r>
        <w:rPr>
          <w:rFonts w:ascii="宋体" w:hAnsi="宋体"/>
          <w:color w:val="auto"/>
          <w:sz w:val="24"/>
          <w:szCs w:val="24"/>
        </w:rPr>
        <w:t>账户信息：</w:t>
      </w:r>
      <w:r>
        <w:rPr>
          <w:rFonts w:ascii="宋体" w:hAnsi="宋体"/>
          <w:sz w:val="24"/>
          <w:szCs w:val="24"/>
        </w:rPr>
        <w:t>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lang w:eastAsia="zh-CN"/>
        </w:rPr>
        <w:t>5919 1063 8210 001</w:t>
      </w:r>
      <w:r>
        <w:rPr>
          <w:rFonts w:hint="eastAsia" w:ascii="宋体" w:hAnsi="宋体" w:cs="宋体"/>
          <w:kern w:val="0"/>
          <w:sz w:val="24"/>
        </w:rPr>
        <w:t>，行号：</w:t>
      </w:r>
      <w:r>
        <w:rPr>
          <w:rFonts w:hint="eastAsia" w:ascii="宋体" w:hAnsi="宋体"/>
          <w:sz w:val="24"/>
          <w:szCs w:val="24"/>
        </w:rPr>
        <w:t>3083 9102 6261）</w:t>
      </w:r>
    </w:p>
    <w:p w14:paraId="55DE055C">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w:t>
      </w:r>
      <w:r>
        <w:rPr>
          <w:rFonts w:hint="eastAsia" w:ascii="宋体" w:hAnsi="宋体" w:cs="宋体"/>
          <w:bCs/>
          <w:kern w:val="0"/>
          <w:sz w:val="24"/>
          <w:szCs w:val="24"/>
          <w:lang w:eastAsia="zh-CN"/>
        </w:rPr>
        <w:t>竞价人</w:t>
      </w:r>
      <w:r>
        <w:rPr>
          <w:rFonts w:hint="eastAsia" w:ascii="宋体" w:hAnsi="宋体" w:cs="宋体"/>
          <w:bCs/>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ascii="宋体" w:hAnsi="宋体" w:cs="宋体"/>
          <w:bCs/>
          <w:kern w:val="0"/>
          <w:sz w:val="24"/>
          <w:szCs w:val="24"/>
        </w:rPr>
      </w:pPr>
    </w:p>
    <w:p w14:paraId="24F0856F">
      <w:pPr>
        <w:spacing w:line="360" w:lineRule="auto"/>
        <w:jc w:val="center"/>
        <w:rPr>
          <w:rFonts w:ascii="宋体" w:hAnsi="宋体"/>
          <w:b/>
          <w:sz w:val="28"/>
          <w:szCs w:val="28"/>
        </w:rPr>
      </w:pPr>
      <w:r>
        <w:rPr>
          <w:rFonts w:hint="eastAsia" w:ascii="宋体" w:hAnsi="宋体"/>
          <w:b/>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sz w:val="24"/>
          <w:szCs w:val="24"/>
        </w:rPr>
      </w:pPr>
      <w:r>
        <w:rPr>
          <w:rFonts w:ascii="宋体" w:hAnsi="宋体"/>
          <w:sz w:val="24"/>
          <w:szCs w:val="24"/>
        </w:rPr>
        <w:br w:type="page"/>
      </w:r>
    </w:p>
    <w:p w14:paraId="0DCBDCAC">
      <w:pPr>
        <w:autoSpaceDN w:val="0"/>
        <w:spacing w:line="240" w:lineRule="auto"/>
        <w:jc w:val="center"/>
        <w:rPr>
          <w:rStyle w:val="25"/>
          <w:rFonts w:hint="eastAsia" w:asciiTheme="minorEastAsia" w:hAnsiTheme="minorEastAsia" w:eastAsiaTheme="minorEastAsia"/>
          <w:color w:val="auto"/>
          <w:sz w:val="24"/>
          <w:szCs w:val="24"/>
        </w:rPr>
      </w:pPr>
    </w:p>
    <w:p w14:paraId="521D15AF">
      <w:pPr>
        <w:autoSpaceDN w:val="0"/>
        <w:spacing w:line="360" w:lineRule="auto"/>
        <w:jc w:val="center"/>
        <w:rPr>
          <w:rFonts w:asciiTheme="minorEastAsia" w:hAnsiTheme="minorEastAsia" w:eastAsiaTheme="minorEastAsia"/>
          <w:b/>
          <w:color w:val="auto"/>
          <w:sz w:val="28"/>
          <w:szCs w:val="28"/>
        </w:rPr>
      </w:pPr>
      <w:r>
        <w:rPr>
          <w:rStyle w:val="25"/>
          <w:rFonts w:hint="eastAsia" w:asciiTheme="minorEastAsia" w:hAnsiTheme="minorEastAsia" w:eastAsiaTheme="minorEastAsia"/>
          <w:color w:val="auto"/>
          <w:sz w:val="28"/>
          <w:szCs w:val="28"/>
        </w:rPr>
        <w:t>福建农林大学网上竞价（货物类）</w:t>
      </w:r>
      <w:r>
        <w:rPr>
          <w:rStyle w:val="25"/>
          <w:rFonts w:asciiTheme="minorEastAsia" w:hAnsiTheme="minorEastAsia" w:eastAsiaTheme="minorEastAsia"/>
          <w:color w:val="auto"/>
          <w:sz w:val="28"/>
          <w:szCs w:val="28"/>
        </w:rPr>
        <w:t>采购合同</w:t>
      </w:r>
      <w:r>
        <w:rPr>
          <w:rStyle w:val="25"/>
          <w:rFonts w:hint="eastAsia" w:asciiTheme="minorEastAsia" w:hAnsiTheme="minorEastAsia" w:eastAsiaTheme="minorEastAsia"/>
          <w:color w:val="auto"/>
          <w:sz w:val="28"/>
          <w:szCs w:val="28"/>
          <w:lang w:eastAsia="zh-CN"/>
        </w:rPr>
        <w:t>模板</w:t>
      </w:r>
      <w:r>
        <w:rPr>
          <w:rStyle w:val="25"/>
          <w:rFonts w:asciiTheme="minorEastAsia" w:hAnsiTheme="minorEastAsia" w:eastAsiaTheme="minorEastAsia"/>
          <w:color w:val="auto"/>
          <w:sz w:val="28"/>
          <w:szCs w:val="28"/>
        </w:rPr>
        <w:t>（</w:t>
      </w:r>
      <w:r>
        <w:rPr>
          <w:rStyle w:val="25"/>
          <w:rFonts w:hint="eastAsia" w:ascii="宋体" w:hAnsi="宋体"/>
          <w:color w:val="auto"/>
          <w:sz w:val="28"/>
          <w:szCs w:val="28"/>
          <w:lang w:eastAsia="zh-CN"/>
        </w:rPr>
        <w:t>2026年01月01日</w:t>
      </w:r>
      <w:r>
        <w:rPr>
          <w:rStyle w:val="25"/>
          <w:rFonts w:hint="eastAsia" w:asciiTheme="minorEastAsia" w:hAnsiTheme="minorEastAsia" w:eastAsiaTheme="minorEastAsia"/>
          <w:color w:val="auto"/>
          <w:sz w:val="28"/>
          <w:szCs w:val="28"/>
        </w:rPr>
        <w:t>版</w:t>
      </w:r>
      <w:r>
        <w:rPr>
          <w:rStyle w:val="25"/>
          <w:rFonts w:asciiTheme="minorEastAsia" w:hAnsiTheme="minorEastAsia" w:eastAsiaTheme="minorEastAsia"/>
          <w:color w:val="auto"/>
          <w:sz w:val="28"/>
          <w:szCs w:val="28"/>
        </w:rPr>
        <w:t>）</w:t>
      </w:r>
    </w:p>
    <w:p w14:paraId="23FA94CB">
      <w:pPr>
        <w:pStyle w:val="19"/>
        <w:spacing w:before="0" w:beforeAutospacing="0" w:after="0" w:afterAutospacing="0" w:line="360" w:lineRule="auto"/>
        <w:jc w:val="center"/>
        <w:rPr>
          <w:rFonts w:asciiTheme="minorEastAsia" w:hAnsiTheme="minorEastAsia" w:eastAsiaTheme="minorEastAsia"/>
          <w:b/>
          <w:color w:val="auto"/>
          <w:sz w:val="28"/>
          <w:szCs w:val="28"/>
        </w:rPr>
      </w:pPr>
      <w:r>
        <w:rPr>
          <w:rStyle w:val="25"/>
          <w:rFonts w:asciiTheme="minorEastAsia" w:hAnsiTheme="minorEastAsia" w:eastAsiaTheme="minorEastAsia"/>
          <w:color w:val="auto"/>
          <w:sz w:val="28"/>
          <w:szCs w:val="28"/>
        </w:rPr>
        <w:t>编制说明</w:t>
      </w:r>
    </w:p>
    <w:p w14:paraId="331CB65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甲方：福建农林大学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合同编号：</w:t>
      </w:r>
      <w:r>
        <w:rPr>
          <w:rFonts w:hint="eastAsia" w:ascii="宋体" w:hAnsi="宋体" w:cs="宋体"/>
          <w:color w:val="auto"/>
          <w:sz w:val="24"/>
          <w:szCs w:val="24"/>
          <w:lang w:val="en-US" w:eastAsia="zh-CN"/>
        </w:rPr>
        <w:t>WJ2026015</w:t>
      </w:r>
      <w:r>
        <w:rPr>
          <w:rFonts w:hint="eastAsia" w:ascii="宋体" w:hAnsi="宋体" w:eastAsia="宋体" w:cs="宋体"/>
          <w:color w:val="auto"/>
          <w:sz w:val="24"/>
          <w:szCs w:val="24"/>
        </w:rPr>
        <w:t xml:space="preserve"> </w:t>
      </w:r>
    </w:p>
    <w:p w14:paraId="236E757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Style w:val="25"/>
          <w:rFonts w:hint="eastAsia" w:ascii="宋体" w:hAnsi="宋体" w:eastAsia="宋体" w:cs="宋体"/>
          <w:color w:val="auto"/>
          <w:sz w:val="24"/>
          <w:szCs w:val="24"/>
        </w:rPr>
      </w:pPr>
      <w:r>
        <w:rPr>
          <w:rFonts w:hint="eastAsia" w:ascii="宋体" w:hAnsi="宋体" w:eastAsia="宋体" w:cs="宋体"/>
          <w:color w:val="auto"/>
          <w:sz w:val="24"/>
          <w:szCs w:val="24"/>
        </w:rPr>
        <w:t xml:space="preserve">乙方：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签订地点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6AD10FB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依据《中华人民共和国民法典》等有关的法律法规，以及</w:t>
      </w:r>
      <w:r>
        <w:rPr>
          <w:rFonts w:hint="eastAsia" w:ascii="宋体" w:hAnsi="宋体" w:cs="宋体"/>
          <w:color w:val="auto"/>
          <w:sz w:val="24"/>
          <w:szCs w:val="24"/>
          <w:lang w:val="en-US" w:eastAsia="zh-CN"/>
        </w:rPr>
        <w:t>竞价文件</w:t>
      </w:r>
      <w:r>
        <w:rPr>
          <w:rFonts w:hint="eastAsia" w:ascii="宋体" w:hAnsi="宋体" w:eastAsia="宋体" w:cs="宋体"/>
          <w:color w:val="auto"/>
          <w:sz w:val="24"/>
          <w:szCs w:val="24"/>
          <w:lang w:val="en-US" w:eastAsia="zh-CN"/>
        </w:rPr>
        <w:t>、乙方的</w:t>
      </w:r>
      <w:r>
        <w:rPr>
          <w:rFonts w:hint="eastAsia" w:ascii="宋体" w:hAnsi="宋体" w:cs="宋体"/>
          <w:color w:val="auto"/>
          <w:sz w:val="24"/>
          <w:szCs w:val="24"/>
          <w:lang w:val="en-US" w:eastAsia="zh-CN"/>
        </w:rPr>
        <w:t>报价文件</w:t>
      </w:r>
      <w:r>
        <w:rPr>
          <w:rFonts w:hint="eastAsia" w:ascii="宋体" w:hAnsi="宋体" w:eastAsia="宋体" w:cs="宋体"/>
          <w:color w:val="auto"/>
          <w:sz w:val="24"/>
          <w:szCs w:val="24"/>
          <w:lang w:val="en-US" w:eastAsia="zh-CN"/>
        </w:rPr>
        <w:t>及</w:t>
      </w:r>
      <w:r>
        <w:rPr>
          <w:rFonts w:hint="eastAsia" w:ascii="宋体" w:hAnsi="宋体" w:cs="宋体"/>
          <w:color w:val="auto"/>
          <w:sz w:val="24"/>
          <w:szCs w:val="24"/>
          <w:lang w:val="en-US" w:eastAsia="zh-CN"/>
        </w:rPr>
        <w:t>成交通知书</w:t>
      </w:r>
      <w:r>
        <w:rPr>
          <w:rFonts w:hint="eastAsia" w:ascii="宋体" w:hAnsi="宋体" w:eastAsia="宋体" w:cs="宋体"/>
          <w:color w:val="auto"/>
          <w:sz w:val="24"/>
          <w:szCs w:val="24"/>
          <w:lang w:val="en-US" w:eastAsia="zh-CN"/>
        </w:rPr>
        <w:t>，甲乙双方同意</w:t>
      </w:r>
      <w:r>
        <w:rPr>
          <w:rFonts w:hint="eastAsia" w:ascii="宋体" w:hAnsi="宋体" w:eastAsia="宋体" w:cs="宋体"/>
          <w:sz w:val="24"/>
          <w:szCs w:val="24"/>
          <w:lang w:val="en-US" w:eastAsia="zh-CN"/>
        </w:rPr>
        <w:t>签订本合同。具体情况及要求如下：</w:t>
      </w:r>
    </w:p>
    <w:p w14:paraId="5DCE57B8">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一、合同标的及合同金额</w:t>
      </w:r>
    </w:p>
    <w:p w14:paraId="0DA4280D">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1.合同标的：</w:t>
      </w:r>
      <w:r>
        <w:rPr>
          <w:rFonts w:hint="eastAsia" w:ascii="宋体" w:hAnsi="宋体" w:eastAsia="宋体" w:cs="宋体"/>
          <w:bCs/>
          <w:sz w:val="24"/>
          <w:szCs w:val="24"/>
        </w:rPr>
        <w:t>甲方向乙方采购</w:t>
      </w:r>
      <w:r>
        <w:rPr>
          <w:rFonts w:hint="eastAsia" w:ascii="宋体" w:hAnsi="宋体" w:eastAsia="宋体" w:cs="宋体"/>
          <w:b/>
          <w:sz w:val="24"/>
          <w:szCs w:val="24"/>
          <w:u w:val="single"/>
        </w:rPr>
        <w:t xml:space="preserve">               </w:t>
      </w:r>
      <w:r>
        <w:rPr>
          <w:rFonts w:hint="eastAsia" w:ascii="宋体" w:hAnsi="宋体" w:eastAsia="宋体" w:cs="宋体"/>
          <w:b/>
          <w:sz w:val="24"/>
          <w:szCs w:val="24"/>
        </w:rPr>
        <w:t>；</w:t>
      </w:r>
      <w:r>
        <w:rPr>
          <w:rFonts w:hint="eastAsia" w:ascii="宋体" w:hAnsi="宋体" w:eastAsia="宋体" w:cs="宋体"/>
          <w:sz w:val="24"/>
          <w:szCs w:val="24"/>
        </w:rPr>
        <w:t>采购货物项目详细清单列表（</w:t>
      </w:r>
      <w:r>
        <w:rPr>
          <w:rFonts w:hint="eastAsia" w:ascii="宋体" w:hAnsi="宋体" w:eastAsia="宋体" w:cs="宋体"/>
          <w:b/>
          <w:bCs/>
          <w:sz w:val="24"/>
          <w:szCs w:val="24"/>
        </w:rPr>
        <w:t>根据实际情况填写</w:t>
      </w:r>
      <w:r>
        <w:rPr>
          <w:rFonts w:hint="eastAsia" w:ascii="宋体" w:hAnsi="宋体" w:eastAsia="宋体" w:cs="宋体"/>
          <w:sz w:val="24"/>
          <w:szCs w:val="24"/>
        </w:rPr>
        <w:t>：具体名称、厂家品牌、规格尺寸、数量、单价、金额</w:t>
      </w:r>
      <w:r>
        <w:rPr>
          <w:rFonts w:hint="eastAsia" w:ascii="宋体" w:hAnsi="宋体" w:eastAsia="宋体" w:cs="宋体"/>
          <w:b/>
          <w:bCs/>
          <w:sz w:val="24"/>
          <w:szCs w:val="24"/>
        </w:rPr>
        <w:t>或者附上相关附件</w:t>
      </w:r>
      <w:r>
        <w:rPr>
          <w:rFonts w:hint="eastAsia" w:ascii="宋体" w:hAnsi="宋体" w:eastAsia="宋体" w:cs="宋体"/>
          <w:sz w:val="24"/>
          <w:szCs w:val="24"/>
        </w:rPr>
        <w:t>）；</w:t>
      </w:r>
    </w:p>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A1D8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4877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387C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DD71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F3E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A42D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ED90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单价</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2AD9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金额</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6CE2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62A68D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27AD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2373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A1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640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8FBD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249A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9DA3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A317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r>
    </w:tbl>
    <w:p w14:paraId="52857FB3">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2.合同金额：</w:t>
      </w:r>
    </w:p>
    <w:p w14:paraId="112D377F">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整），该价款包括乙方为履行本项目所产生的一切费用（包括但不限于税金、运输、包装、搬运费用及退换货所产生的费用等）。</w:t>
      </w:r>
    </w:p>
    <w:p w14:paraId="7E8380AD">
      <w:pPr>
        <w:pStyle w:val="59"/>
        <w:keepNext w:val="0"/>
        <w:keepLines w:val="0"/>
        <w:pageBreakBefore w:val="0"/>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rPr>
        <w:t>按实结算，结算总金额不超过本项目预算</w:t>
      </w:r>
      <w:r>
        <w:rPr>
          <w:rFonts w:hint="eastAsia" w:ascii="宋体" w:hAnsi="宋体" w:eastAsia="宋体" w:cs="宋体"/>
          <w:sz w:val="24"/>
          <w:szCs w:val="24"/>
          <w:lang w:eastAsia="zh-CN"/>
        </w:rPr>
        <w:t>总</w:t>
      </w:r>
      <w:r>
        <w:rPr>
          <w:rFonts w:hint="eastAsia" w:ascii="宋体" w:hAnsi="宋体" w:eastAsia="宋体" w:cs="宋体"/>
          <w:sz w:val="24"/>
          <w:szCs w:val="24"/>
        </w:rPr>
        <w:t>金额人民币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整）；若在合同期内采购总金额已经达到本项目预算总金额，则本合同自动终止；合同价款为含税价格且包括乙方履行本合同所产生的一切费用</w:t>
      </w:r>
      <w:r>
        <w:rPr>
          <w:rFonts w:hint="eastAsia" w:ascii="宋体" w:hAnsi="宋体" w:eastAsia="宋体" w:cs="宋体"/>
          <w:sz w:val="24"/>
          <w:szCs w:val="24"/>
          <w:lang w:eastAsia="zh-CN"/>
        </w:rPr>
        <w:t>，</w:t>
      </w:r>
      <w:r>
        <w:rPr>
          <w:rFonts w:hint="eastAsia" w:ascii="宋体" w:hAnsi="宋体" w:eastAsia="宋体" w:cs="宋体"/>
          <w:sz w:val="24"/>
          <w:szCs w:val="24"/>
        </w:rPr>
        <w:t>包括但不限于货物运输、包装、制作、安装及退换货物所产生的一切费用等。</w:t>
      </w:r>
    </w:p>
    <w:p w14:paraId="4B8BF6E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□下浮率：</w:t>
      </w:r>
      <w:r>
        <w:rPr>
          <w:rFonts w:hint="eastAsia" w:ascii="宋体" w:hAnsi="宋体" w:eastAsia="宋体" w:cs="宋体"/>
          <w:sz w:val="24"/>
          <w:szCs w:val="24"/>
          <w:u w:val="single"/>
          <w:lang w:val="en-US" w:eastAsia="zh-CN"/>
        </w:rPr>
        <w:t xml:space="preserve">               </w:t>
      </w:r>
    </w:p>
    <w:p w14:paraId="3314C6A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□折扣：</w:t>
      </w:r>
      <w:r>
        <w:rPr>
          <w:rFonts w:hint="eastAsia" w:ascii="宋体" w:hAnsi="宋体" w:eastAsia="宋体" w:cs="宋体"/>
          <w:sz w:val="24"/>
          <w:szCs w:val="24"/>
          <w:u w:val="single"/>
          <w:lang w:val="en-US" w:eastAsia="zh-CN"/>
        </w:rPr>
        <w:t xml:space="preserve">               </w:t>
      </w:r>
    </w:p>
    <w:p w14:paraId="6CEE46C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二、合同期限/交付时间、地点和条件</w:t>
      </w:r>
    </w:p>
    <w:p w14:paraId="38878CE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1.合同期限/交付时间：</w:t>
      </w:r>
    </w:p>
    <w:p w14:paraId="75A39A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①【合同存在履约期限】</w:t>
      </w:r>
      <w:r>
        <w:rPr>
          <w:rFonts w:hint="eastAsia" w:ascii="宋体" w:hAnsi="宋体" w:eastAsia="宋体" w:cs="宋体"/>
          <w:sz w:val="24"/>
          <w:szCs w:val="24"/>
        </w:rPr>
        <w:t>本合同有效期为：</w:t>
      </w:r>
      <w:r>
        <w:rPr>
          <w:rFonts w:hint="eastAsia" w:ascii="宋体" w:hAnsi="宋体" w:eastAsia="宋体" w:cs="宋体"/>
          <w:sz w:val="24"/>
          <w:szCs w:val="24"/>
          <w:u w:val="single"/>
        </w:rPr>
        <w:t xml:space="preserve">      </w:t>
      </w:r>
      <w:r>
        <w:rPr>
          <w:rFonts w:hint="eastAsia" w:ascii="宋体" w:hAnsi="宋体" w:eastAsia="宋体" w:cs="宋体"/>
          <w:sz w:val="24"/>
          <w:szCs w:val="24"/>
        </w:rPr>
        <w:t>，自</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日止。</w:t>
      </w:r>
    </w:p>
    <w:p w14:paraId="0E68360A">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②【按时交付的货物期限】合同签订之日起</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个日历日内供货并安装调试完毕，</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在规定期限内组织验收。若因</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原因或不可抗力等因素导致的延迟交付，交付期可顺延。</w:t>
      </w:r>
    </w:p>
    <w:p w14:paraId="775895CE">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6866AAC4">
      <w:pPr>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18854197">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三、付款/结算方式（根据</w:t>
      </w:r>
      <w:r>
        <w:rPr>
          <w:rFonts w:hint="eastAsia" w:ascii="宋体" w:hAnsi="宋体" w:cs="宋体"/>
          <w:b/>
          <w:bCs w:val="0"/>
          <w:sz w:val="24"/>
          <w:szCs w:val="24"/>
          <w:lang w:eastAsia="zh-CN"/>
        </w:rPr>
        <w:t>竞价文件和报价文件</w:t>
      </w:r>
      <w:r>
        <w:rPr>
          <w:rFonts w:hint="eastAsia" w:ascii="宋体" w:hAnsi="宋体" w:eastAsia="宋体" w:cs="宋体"/>
          <w:b/>
          <w:bCs w:val="0"/>
          <w:sz w:val="24"/>
          <w:szCs w:val="24"/>
        </w:rPr>
        <w:t>约定的方式选择以下1种方式）</w:t>
      </w:r>
    </w:p>
    <w:p w14:paraId="776E5B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Cs/>
          <w:sz w:val="24"/>
          <w:szCs w:val="24"/>
        </w:rPr>
      </w:pPr>
      <w:r>
        <w:rPr>
          <w:rFonts w:hint="eastAsia" w:ascii="宋体" w:hAnsi="宋体" w:eastAsia="宋体" w:cs="宋体"/>
          <w:b/>
          <w:bCs w:val="0"/>
          <w:sz w:val="24"/>
          <w:szCs w:val="24"/>
          <w:lang w:val="en-US" w:eastAsia="zh-CN"/>
        </w:rPr>
        <w:t>①【货款直接支付】</w:t>
      </w:r>
      <w:r>
        <w:rPr>
          <w:rFonts w:hint="eastAsia" w:ascii="宋体" w:hAnsi="宋体" w:eastAsia="宋体" w:cs="宋体"/>
          <w:bCs/>
          <w:sz w:val="24"/>
          <w:szCs w:val="24"/>
          <w:lang w:val="en-US" w:eastAsia="zh-CN"/>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07C8D3B5">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sz w:val="24"/>
          <w:szCs w:val="24"/>
        </w:rPr>
      </w:pPr>
      <w:r>
        <w:rPr>
          <w:rFonts w:hint="eastAsia" w:ascii="宋体" w:hAnsi="宋体" w:eastAsia="宋体" w:cs="宋体"/>
          <w:b/>
          <w:sz w:val="24"/>
          <w:szCs w:val="24"/>
        </w:rPr>
        <w:t>②【季度/按月结算货款】</w:t>
      </w:r>
      <w:r>
        <w:rPr>
          <w:rFonts w:hint="eastAsia" w:ascii="宋体" w:hAnsi="宋体" w:eastAsia="宋体" w:cs="宋体"/>
          <w:sz w:val="24"/>
          <w:szCs w:val="24"/>
        </w:rPr>
        <w:t>甲乙双方每季度/每月结算一次，按实结算，乙方送货完毕并经甲方验收合格后，由乙方在</w:t>
      </w:r>
      <w:r>
        <w:rPr>
          <w:rFonts w:hint="eastAsia" w:ascii="宋体" w:hAnsi="宋体" w:eastAsia="宋体" w:cs="宋体"/>
          <w:sz w:val="24"/>
          <w:szCs w:val="24"/>
          <w:u w:val="single"/>
        </w:rPr>
        <w:t xml:space="preserve">      </w:t>
      </w:r>
      <w:r>
        <w:rPr>
          <w:rFonts w:hint="eastAsia" w:ascii="宋体" w:hAnsi="宋体" w:eastAsia="宋体" w:cs="宋体"/>
          <w:sz w:val="24"/>
          <w:szCs w:val="24"/>
        </w:rPr>
        <w:t>工作日内开具上个季度/月的货款发票及相关材料，甲方在收到乙方有效的</w:t>
      </w:r>
      <w:r>
        <w:rPr>
          <w:rFonts w:hint="eastAsia" w:ascii="宋体" w:hAnsi="宋体" w:eastAsia="宋体" w:cs="宋体"/>
          <w:sz w:val="24"/>
          <w:szCs w:val="24"/>
          <w:lang w:val="en-US" w:eastAsia="zh-CN"/>
        </w:rPr>
        <w:t>全额</w:t>
      </w:r>
      <w:r>
        <w:rPr>
          <w:rFonts w:hint="eastAsia" w:ascii="宋体" w:hAnsi="宋体" w:eastAsia="宋体" w:cs="宋体"/>
          <w:sz w:val="24"/>
          <w:szCs w:val="24"/>
        </w:rPr>
        <w:t>发票后30日内将上一季度/月结算价款汇入合同中约定的乙方账户。如乙方不提供上述发票或提供发票不合格，甲方应顺延付款期限且不承担任何责任。</w:t>
      </w:r>
    </w:p>
    <w:p w14:paraId="25C9735C">
      <w:pPr>
        <w:pStyle w:val="59"/>
        <w:keepNext w:val="0"/>
        <w:keepLines w:val="0"/>
        <w:pageBreakBefore w:val="0"/>
        <w:numPr>
          <w:ilvl w:val="0"/>
          <w:numId w:val="0"/>
        </w:numPr>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四、履约保证金</w:t>
      </w:r>
    </w:p>
    <w:p w14:paraId="341BEFF9">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4.1乙方在签订采购合同前应向甲方缴纳合同总金额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47663A07">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4.2其他说明：</w:t>
      </w:r>
      <w:r>
        <w:rPr>
          <w:rFonts w:hint="eastAsia" w:ascii="宋体" w:hAnsi="宋体" w:eastAsia="宋体" w:cs="宋体"/>
          <w:sz w:val="24"/>
          <w:szCs w:val="24"/>
          <w:u w:val="single"/>
          <w:lang w:val="en-US" w:eastAsia="zh-CN"/>
        </w:rPr>
        <w:t xml:space="preserve">                     </w:t>
      </w:r>
    </w:p>
    <w:p w14:paraId="3DC9C592">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、货物包装方式、</w:t>
      </w:r>
      <w:r>
        <w:rPr>
          <w:rFonts w:hint="eastAsia" w:ascii="宋体" w:hAnsi="宋体" w:eastAsia="宋体" w:cs="宋体"/>
          <w:b/>
          <w:bCs w:val="0"/>
          <w:sz w:val="24"/>
          <w:szCs w:val="24"/>
          <w:lang w:val="en-US" w:eastAsia="zh-CN"/>
        </w:rPr>
        <w:t>运输与</w:t>
      </w:r>
      <w:r>
        <w:rPr>
          <w:rFonts w:hint="eastAsia" w:ascii="宋体" w:hAnsi="宋体" w:eastAsia="宋体" w:cs="宋体"/>
          <w:b/>
          <w:bCs w:val="0"/>
          <w:sz w:val="24"/>
          <w:szCs w:val="24"/>
        </w:rPr>
        <w:t>安装</w:t>
      </w:r>
    </w:p>
    <w:p w14:paraId="2DBEA203">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5.1包装：商品包装和快递包装的，其包装需求标准应不低于《关于印发〈商品包装政府采购需求标准(试行)〉、〈快递包装政府采购需求标准(试行)〉的通知》（财办库〔2020〕123号）规定的包装要求。</w:t>
      </w:r>
    </w:p>
    <w:p w14:paraId="193F20C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5.2包装必须与运输方式相适应，包装方式的确定及包装费用均由乙方负责；由于不适当的包装而造成货物在运输过程中有任何损坏由乙方负责。</w:t>
      </w:r>
    </w:p>
    <w:p w14:paraId="42945FE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73C3546F">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5.3乙方须在甲方指定的地点进行货物的安装，安装所需的相应配套设施由乙方自行负责解决。如乙方不按合同约定提交货物所产生的任何费用由乙方负责，甲方对由此所引起的变动不予确认。</w:t>
      </w:r>
    </w:p>
    <w:p w14:paraId="32F6DE76">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六、质量标准</w:t>
      </w:r>
    </w:p>
    <w:p w14:paraId="63EE377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 xml:space="preserve">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5686026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其他合同标的内容详见本项目相关文件。</w:t>
      </w:r>
    </w:p>
    <w:p w14:paraId="1270F373">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七、验收</w:t>
      </w:r>
    </w:p>
    <w:p w14:paraId="2A3BC25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.1验收应按照</w:t>
      </w:r>
      <w:r>
        <w:rPr>
          <w:rFonts w:hint="eastAsia" w:ascii="宋体" w:hAnsi="宋体" w:cs="宋体"/>
          <w:sz w:val="24"/>
          <w:szCs w:val="24"/>
          <w:lang w:val="en-US" w:eastAsia="zh-CN"/>
        </w:rPr>
        <w:t>竞价文件</w:t>
      </w:r>
      <w:r>
        <w:rPr>
          <w:rFonts w:hint="eastAsia" w:ascii="宋体" w:hAnsi="宋体" w:eastAsia="宋体" w:cs="宋体"/>
          <w:sz w:val="24"/>
          <w:szCs w:val="24"/>
        </w:rPr>
        <w:t>、乙方</w:t>
      </w:r>
      <w:r>
        <w:rPr>
          <w:rFonts w:hint="eastAsia" w:ascii="宋体" w:hAnsi="宋体" w:cs="宋体"/>
          <w:sz w:val="24"/>
          <w:szCs w:val="24"/>
          <w:lang w:eastAsia="zh-CN"/>
        </w:rPr>
        <w:t>报价文件</w:t>
      </w:r>
      <w:r>
        <w:rPr>
          <w:rFonts w:hint="eastAsia" w:ascii="宋体" w:hAnsi="宋体" w:eastAsia="宋体" w:cs="宋体"/>
          <w:sz w:val="24"/>
          <w:szCs w:val="24"/>
        </w:rPr>
        <w:t xml:space="preserve">的规定或约定进行，具体如下： </w:t>
      </w:r>
    </w:p>
    <w:p w14:paraId="421ACB5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.1.1甲方负责货物清点和验收。乙方所提供的货物安装调试完成并且运行稳定后，甲方必须按本合同所约定的货物清单及要求对货物的品牌、外观、规格、数量、配件及安装调试后的使用性能、运行状况及其他</w:t>
      </w:r>
      <w:r>
        <w:rPr>
          <w:rFonts w:hint="eastAsia" w:ascii="宋体" w:hAnsi="宋体" w:cs="宋体"/>
          <w:sz w:val="24"/>
          <w:szCs w:val="24"/>
          <w:lang w:eastAsia="zh-CN"/>
        </w:rPr>
        <w:t>按照学校内控要求</w:t>
      </w:r>
      <w:r>
        <w:rPr>
          <w:rFonts w:hint="eastAsia" w:ascii="宋体" w:hAnsi="宋体" w:eastAsia="宋体" w:cs="宋体"/>
          <w:sz w:val="24"/>
          <w:szCs w:val="24"/>
        </w:rPr>
        <w:t>进行验收，乙方必须在验收现场提供必要的技术支持。</w:t>
      </w:r>
    </w:p>
    <w:p w14:paraId="62C5593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.1.2对于特殊或需依据检测结果做出结论的项目应邀请国家认可的质量检测机构或部门参与验收。</w:t>
      </w:r>
    </w:p>
    <w:p w14:paraId="1A16373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.1.3验收结果经甲乙双方确认后，甲乙双方代表必须按《福建农林大学物资设备验收单》上规定的项目对照本合同填好验收</w:t>
      </w:r>
      <w:r>
        <w:rPr>
          <w:rFonts w:hint="eastAsia" w:ascii="宋体" w:hAnsi="宋体" w:eastAsia="宋体" w:cs="宋体"/>
          <w:color w:val="auto"/>
          <w:sz w:val="24"/>
          <w:szCs w:val="24"/>
        </w:rPr>
        <w:t>结果并签名，甲方最终用户</w:t>
      </w:r>
      <w:r>
        <w:rPr>
          <w:rFonts w:hint="eastAsia" w:ascii="宋体" w:hAnsi="宋体" w:cs="宋体"/>
          <w:color w:val="auto"/>
          <w:sz w:val="24"/>
          <w:szCs w:val="24"/>
          <w:lang w:val="en-US" w:eastAsia="zh-CN"/>
        </w:rPr>
        <w:t>需在验收单上</w:t>
      </w:r>
      <w:r>
        <w:rPr>
          <w:rFonts w:hint="eastAsia" w:ascii="宋体" w:hAnsi="宋体" w:eastAsia="宋体" w:cs="宋体"/>
          <w:color w:val="auto"/>
          <w:sz w:val="24"/>
          <w:szCs w:val="24"/>
        </w:rPr>
        <w:t>加盖单位公章，验收单由双方分别留存备案。</w:t>
      </w:r>
    </w:p>
    <w:p w14:paraId="2EFCD21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.1.4如货物在质量保证期内被证明存在</w:t>
      </w:r>
      <w:r>
        <w:rPr>
          <w:rFonts w:hint="eastAsia" w:ascii="宋体" w:hAnsi="宋体" w:eastAsia="宋体" w:cs="宋体"/>
          <w:sz w:val="24"/>
          <w:szCs w:val="24"/>
        </w:rPr>
        <w:t xml:space="preserve">缺陷，包括潜在的缺陷或使用不合适的材料，甲方有权凭有关证明文件向乙方提出索赔。 </w:t>
      </w:r>
    </w:p>
    <w:p w14:paraId="72D446C0">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.1.5异议期：货物验收</w:t>
      </w:r>
      <w:r>
        <w:rPr>
          <w:rFonts w:hint="eastAsia" w:ascii="宋体" w:hAnsi="宋体" w:cs="宋体"/>
          <w:sz w:val="24"/>
          <w:szCs w:val="24"/>
          <w:lang w:eastAsia="zh-CN"/>
        </w:rPr>
        <w:t>合格</w:t>
      </w:r>
      <w:r>
        <w:rPr>
          <w:rFonts w:hint="eastAsia" w:ascii="宋体" w:hAnsi="宋体" w:eastAsia="宋体" w:cs="宋体"/>
          <w:sz w:val="24"/>
          <w:szCs w:val="24"/>
        </w:rPr>
        <w:t>后</w:t>
      </w:r>
      <w:r>
        <w:rPr>
          <w:rFonts w:hint="eastAsia" w:ascii="宋体" w:hAnsi="宋体" w:cs="宋体"/>
          <w:sz w:val="24"/>
          <w:szCs w:val="24"/>
          <w:lang w:eastAsia="zh-CN"/>
        </w:rPr>
        <w:t>运行一个月</w:t>
      </w:r>
      <w:r>
        <w:rPr>
          <w:rFonts w:hint="eastAsia" w:ascii="宋体" w:hAnsi="宋体" w:eastAsia="宋体" w:cs="宋体"/>
          <w:sz w:val="24"/>
          <w:szCs w:val="24"/>
        </w:rPr>
        <w:t>内甲方对货物有异议的，乙方应在3个工作日内负责解决，否则视为乙方根本违约</w:t>
      </w:r>
      <w:r>
        <w:rPr>
          <w:rFonts w:hint="eastAsia" w:ascii="宋体" w:hAnsi="宋体" w:cs="宋体"/>
          <w:sz w:val="24"/>
          <w:szCs w:val="24"/>
          <w:lang w:eastAsia="zh-CN"/>
        </w:rPr>
        <w:t>，</w:t>
      </w:r>
      <w:r>
        <w:rPr>
          <w:rFonts w:hint="eastAsia" w:ascii="宋体" w:hAnsi="宋体" w:cs="宋体"/>
          <w:sz w:val="24"/>
          <w:szCs w:val="24"/>
          <w:highlight w:val="none"/>
          <w:lang w:eastAsia="zh-CN"/>
        </w:rPr>
        <w:t>甲方可解除合同并要求乙方支付合同款总额30%的违约金</w:t>
      </w:r>
      <w:r>
        <w:rPr>
          <w:rFonts w:hint="eastAsia" w:ascii="宋体" w:hAnsi="宋体" w:eastAsia="宋体" w:cs="宋体"/>
          <w:sz w:val="24"/>
          <w:szCs w:val="24"/>
          <w:highlight w:val="none"/>
        </w:rPr>
        <w:t>。</w:t>
      </w:r>
    </w:p>
    <w:p w14:paraId="4CF8F6D3">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.1.6其他详见本项目相关文件。</w:t>
      </w:r>
    </w:p>
    <w:p w14:paraId="4579F8D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.2本项目是否邀请其他供应商参与验收：</w:t>
      </w:r>
    </w:p>
    <w:p w14:paraId="34F1B3F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left="480"/>
        <w:textAlignment w:val="auto"/>
        <w:rPr>
          <w:rFonts w:hint="eastAsia" w:ascii="宋体" w:hAnsi="宋体" w:eastAsia="宋体" w:cs="宋体"/>
          <w:color w:val="auto"/>
          <w:sz w:val="24"/>
          <w:szCs w:val="24"/>
        </w:rPr>
      </w:pPr>
      <w:r>
        <w:rPr>
          <w:rFonts w:hint="eastAsia" w:ascii="宋体" w:hAnsi="宋体" w:cs="宋体"/>
          <w:sz w:val="24"/>
          <w:szCs w:val="24"/>
          <w:lang w:eastAsia="zh-CN"/>
        </w:rPr>
        <w:t>☑</w:t>
      </w:r>
      <w:r>
        <w:rPr>
          <w:rFonts w:hint="eastAsia" w:ascii="宋体" w:hAnsi="宋体" w:eastAsia="宋体" w:cs="宋体"/>
          <w:sz w:val="24"/>
          <w:szCs w:val="24"/>
        </w:rPr>
        <w:t>不邀请。</w:t>
      </w:r>
    </w:p>
    <w:p w14:paraId="40C925DA">
      <w:pPr>
        <w:pStyle w:val="1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八、合同条款</w:t>
      </w:r>
    </w:p>
    <w:p w14:paraId="56E639B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.1货物主要技术参数要求（请按品目详细列明）</w:t>
      </w:r>
    </w:p>
    <w:p w14:paraId="40195A6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i/>
          <w:iCs/>
          <w:color w:val="auto"/>
          <w:sz w:val="24"/>
          <w:szCs w:val="24"/>
          <w:u w:val="single"/>
        </w:rPr>
        <w:t>若内容较多则详见</w:t>
      </w:r>
      <w:r>
        <w:rPr>
          <w:rFonts w:hint="eastAsia" w:ascii="宋体" w:hAnsi="宋体" w:cs="宋体"/>
          <w:i/>
          <w:iCs/>
          <w:color w:val="auto"/>
          <w:sz w:val="24"/>
          <w:szCs w:val="24"/>
          <w:u w:val="single"/>
          <w:lang w:eastAsia="zh-CN"/>
        </w:rPr>
        <w:t>报价文件</w:t>
      </w:r>
      <w:r>
        <w:rPr>
          <w:rFonts w:hint="eastAsia" w:ascii="宋体" w:hAnsi="宋体" w:eastAsia="宋体" w:cs="宋体"/>
          <w:color w:val="auto"/>
          <w:sz w:val="24"/>
          <w:szCs w:val="24"/>
          <w:u w:val="single"/>
        </w:rPr>
        <w:t>。</w:t>
      </w:r>
    </w:p>
    <w:p w14:paraId="0A52973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.2质量保证期及售后服务</w:t>
      </w:r>
    </w:p>
    <w:p w14:paraId="07AB0159">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i/>
          <w:iCs/>
          <w:color w:val="auto"/>
          <w:kern w:val="0"/>
          <w:sz w:val="24"/>
          <w:szCs w:val="24"/>
          <w:u w:val="single"/>
        </w:rPr>
      </w:pPr>
      <w:r>
        <w:rPr>
          <w:rFonts w:hint="eastAsia" w:ascii="宋体" w:hAnsi="宋体" w:eastAsia="宋体" w:cs="宋体"/>
          <w:i/>
          <w:iCs/>
          <w:color w:val="auto"/>
          <w:kern w:val="0"/>
          <w:sz w:val="24"/>
          <w:szCs w:val="24"/>
          <w:u w:val="single"/>
        </w:rPr>
        <w:t>根据</w:t>
      </w:r>
      <w:r>
        <w:rPr>
          <w:rFonts w:hint="eastAsia" w:ascii="宋体" w:hAnsi="宋体" w:cs="宋体"/>
          <w:i/>
          <w:iCs/>
          <w:color w:val="auto"/>
          <w:kern w:val="0"/>
          <w:sz w:val="24"/>
          <w:szCs w:val="24"/>
          <w:u w:val="single"/>
          <w:lang w:val="en-US" w:eastAsia="zh-CN"/>
        </w:rPr>
        <w:t>竞价文件</w:t>
      </w:r>
      <w:r>
        <w:rPr>
          <w:rFonts w:hint="eastAsia" w:ascii="宋体" w:hAnsi="宋体" w:eastAsia="宋体" w:cs="宋体"/>
          <w:i/>
          <w:iCs/>
          <w:color w:val="auto"/>
          <w:kern w:val="0"/>
          <w:sz w:val="24"/>
          <w:szCs w:val="24"/>
          <w:u w:val="single"/>
        </w:rPr>
        <w:t>/</w:t>
      </w:r>
      <w:r>
        <w:rPr>
          <w:rFonts w:hint="eastAsia" w:ascii="宋体" w:hAnsi="宋体" w:cs="宋体"/>
          <w:i/>
          <w:iCs/>
          <w:color w:val="auto"/>
          <w:kern w:val="0"/>
          <w:sz w:val="24"/>
          <w:szCs w:val="24"/>
          <w:u w:val="single"/>
          <w:lang w:eastAsia="zh-CN"/>
        </w:rPr>
        <w:t>报价文件</w:t>
      </w:r>
      <w:r>
        <w:rPr>
          <w:rFonts w:hint="eastAsia" w:ascii="宋体" w:hAnsi="宋体" w:eastAsia="宋体" w:cs="宋体"/>
          <w:i/>
          <w:iCs/>
          <w:color w:val="auto"/>
          <w:kern w:val="0"/>
          <w:sz w:val="24"/>
          <w:szCs w:val="24"/>
          <w:u w:val="single"/>
        </w:rPr>
        <w:t>相应内容进行填写，特别注意质量保证期有无延长；</w:t>
      </w:r>
    </w:p>
    <w:p w14:paraId="7188A4D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九、</w:t>
      </w:r>
      <w:r>
        <w:rPr>
          <w:rFonts w:hint="eastAsia" w:ascii="宋体" w:hAnsi="宋体" w:eastAsia="宋体" w:cs="宋体"/>
          <w:b/>
          <w:bCs/>
          <w:color w:val="auto"/>
          <w:sz w:val="24"/>
          <w:szCs w:val="24"/>
        </w:rPr>
        <w:t>合同有效期</w:t>
      </w:r>
    </w:p>
    <w:p w14:paraId="12F351F6">
      <w:pPr>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7E99286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rPr>
        <w:t>违约责任</w:t>
      </w:r>
    </w:p>
    <w:p w14:paraId="14C8D3C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10.1乙方按合同清单上的货物运达指定地点并安装调试完成后，甲方应严格按照</w:t>
      </w:r>
      <w:r>
        <w:rPr>
          <w:rFonts w:hint="eastAsia" w:ascii="宋体" w:hAnsi="宋体" w:cs="宋体"/>
          <w:sz w:val="24"/>
          <w:szCs w:val="24"/>
          <w:lang w:val="en-US" w:eastAsia="zh-CN"/>
        </w:rPr>
        <w:t>竞价文件</w:t>
      </w:r>
      <w:r>
        <w:rPr>
          <w:rFonts w:hint="eastAsia" w:ascii="宋体" w:hAnsi="宋体" w:eastAsia="宋体" w:cs="宋体"/>
          <w:sz w:val="24"/>
          <w:szCs w:val="24"/>
        </w:rPr>
        <w:t>要求在双方约定的时间内进行验收，甲方无正当理由不得无故拖延验收时间。</w:t>
      </w:r>
    </w:p>
    <w:p w14:paraId="1F89411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10.2乙方所交货物不符合本合同要求的，甲方有权拒收并没收其履约保证金，且涉及到的部分合同条款甲方有权终止履行。</w:t>
      </w:r>
    </w:p>
    <w:p w14:paraId="29F534C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10.3乙方不能按时交付货物的，甲方有权没收其履约保证金，乙方逾期交付货物，应向甲方每日偿付货款5‰的违约金，逾期超过15日的</w:t>
      </w:r>
      <w:r>
        <w:rPr>
          <w:rFonts w:hint="eastAsia" w:ascii="宋体" w:hAnsi="宋体" w:cs="宋体"/>
          <w:sz w:val="24"/>
          <w:szCs w:val="24"/>
          <w:lang w:eastAsia="zh-CN"/>
        </w:rPr>
        <w:t>，</w:t>
      </w:r>
      <w:r>
        <w:rPr>
          <w:rFonts w:hint="eastAsia" w:ascii="宋体" w:hAnsi="宋体" w:eastAsia="宋体" w:cs="宋体"/>
          <w:sz w:val="24"/>
          <w:szCs w:val="24"/>
        </w:rPr>
        <w:t xml:space="preserve">甲方有权单方解除本合同。 </w:t>
      </w:r>
    </w:p>
    <w:p w14:paraId="31266DD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10.4乙方未经甲方同意单方面终止合同的，乙方除了应向甲方赔偿因合同终止导致的损失外，还应向甲方偿付该合同款总额30%的违约金。 </w:t>
      </w:r>
    </w:p>
    <w:p w14:paraId="607562C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10.5因乙方违约对甲方造成损失的赔偿金及合同约定的违约金均可由甲方从未支付的合同款或履约保证金中扣除。 </w:t>
      </w:r>
    </w:p>
    <w:p w14:paraId="02AD097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10.6 因甲方原因导致乙方未能按合同约定履行的，乙方可免于承担违约责任。</w:t>
      </w:r>
    </w:p>
    <w:p w14:paraId="5AE74249">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10.7乙方违反本合同致使甲方承担任何责任、费用或蒙受任何损失，乙方应承担甲方为实现权利所发生的所有费用包括但不限于诉讼费、保全费、执行费、公证费、律师费、拍卖费、诉讼财产保全保险费、公告费、差旅费等相关所有费用。</w:t>
      </w:r>
    </w:p>
    <w:p w14:paraId="36E9C8B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val="0"/>
          <w:bCs w:val="0"/>
          <w:sz w:val="24"/>
          <w:szCs w:val="24"/>
        </w:rPr>
      </w:pPr>
      <w:r>
        <w:rPr>
          <w:rFonts w:hint="eastAsia" w:ascii="宋体" w:hAnsi="宋体" w:cs="宋体"/>
          <w:b/>
          <w:bCs/>
          <w:sz w:val="24"/>
          <w:szCs w:val="24"/>
          <w:lang w:val="en-US" w:eastAsia="zh-CN"/>
        </w:rPr>
        <w:t>十一、</w:t>
      </w:r>
      <w:r>
        <w:rPr>
          <w:rFonts w:hint="eastAsia" w:ascii="宋体" w:hAnsi="宋体" w:eastAsia="宋体" w:cs="宋体"/>
          <w:b/>
          <w:bCs/>
          <w:sz w:val="24"/>
          <w:szCs w:val="24"/>
        </w:rPr>
        <w:t xml:space="preserve">知识产权 </w:t>
      </w:r>
    </w:p>
    <w:p w14:paraId="4CB26B7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eastAsia="宋体" w:cs="宋体"/>
          <w:color w:val="auto"/>
          <w:sz w:val="24"/>
          <w:szCs w:val="24"/>
        </w:rPr>
        <w:t>，</w:t>
      </w:r>
      <w:r>
        <w:rPr>
          <w:rFonts w:hint="eastAsia" w:ascii="宋体" w:hAnsi="宋体" w:eastAsia="宋体" w:cs="宋体"/>
          <w:sz w:val="24"/>
          <w:szCs w:val="24"/>
        </w:rPr>
        <w:t xml:space="preserve">则乙方应赔偿该损失。 </w:t>
      </w:r>
    </w:p>
    <w:p w14:paraId="2A58B7CA">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11.2若乙方提供的采购标的不符合国家知识产权法律、法规的规定或被有关主管机关认定为假冒伪劣品，则乙方</w:t>
      </w:r>
      <w:r>
        <w:rPr>
          <w:rFonts w:hint="eastAsia" w:ascii="宋体" w:hAnsi="宋体" w:cs="宋体"/>
          <w:sz w:val="24"/>
          <w:szCs w:val="24"/>
          <w:lang w:eastAsia="zh-CN"/>
        </w:rPr>
        <w:t>成交</w:t>
      </w:r>
      <w:r>
        <w:rPr>
          <w:rFonts w:hint="eastAsia" w:ascii="宋体" w:hAnsi="宋体" w:eastAsia="宋体" w:cs="宋体"/>
          <w:sz w:val="24"/>
          <w:szCs w:val="24"/>
        </w:rPr>
        <w:t>资格将被取消；甲方还将按照有关法律、法规和规章的规定进行处理，并按本合同约定追究其违约责任。</w:t>
      </w:r>
    </w:p>
    <w:p w14:paraId="3A0DA013">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十二、</w:t>
      </w:r>
      <w:r>
        <w:rPr>
          <w:rFonts w:hint="eastAsia" w:ascii="宋体" w:hAnsi="宋体" w:eastAsia="宋体" w:cs="宋体"/>
          <w:b/>
          <w:bCs/>
          <w:sz w:val="24"/>
          <w:szCs w:val="24"/>
        </w:rPr>
        <w:t>解决争议的方法</w:t>
      </w:r>
    </w:p>
    <w:p w14:paraId="5C811FC4">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12.1甲、乙双方协商解决。</w:t>
      </w:r>
    </w:p>
    <w:p w14:paraId="625A198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12.2若协商解决不成，则通过下列途径之一解决：</w:t>
      </w:r>
    </w:p>
    <w:p w14:paraId="68291C4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□提交仲裁委员会仲裁，具体如下：向(甲方所在地)仲裁委员会申请仲裁；</w:t>
      </w:r>
    </w:p>
    <w:p w14:paraId="6FAD106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□向人民法院提起诉讼，具体如下：向(甲方所在地)人民法院提出诉讼。</w:t>
      </w:r>
    </w:p>
    <w:p w14:paraId="047A558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十三、</w:t>
      </w:r>
      <w:r>
        <w:rPr>
          <w:rFonts w:hint="eastAsia" w:ascii="宋体" w:hAnsi="宋体" w:eastAsia="宋体" w:cs="宋体"/>
          <w:b/>
          <w:bCs/>
          <w:sz w:val="24"/>
          <w:szCs w:val="24"/>
        </w:rPr>
        <w:t>不可抗力</w:t>
      </w:r>
    </w:p>
    <w:p w14:paraId="35BA102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16CD2C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43A03F40">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、其他约定</w:t>
      </w:r>
    </w:p>
    <w:p w14:paraId="5F2F4FB6">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12D9DF4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14.2</w:t>
      </w:r>
      <w:r>
        <w:rPr>
          <w:rFonts w:hint="eastAsia" w:ascii="宋体" w:hAnsi="宋体" w:eastAsia="宋体" w:cs="宋体"/>
          <w:sz w:val="24"/>
          <w:szCs w:val="24"/>
        </w:rPr>
        <w:t>合同文件与本合同具有同等法律效力。</w:t>
      </w:r>
    </w:p>
    <w:p w14:paraId="6DD69B7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本合同未尽事宜，双方可另行补充。</w:t>
      </w:r>
    </w:p>
    <w:p w14:paraId="195ADCD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合同生效：自签订之日起生效。</w:t>
      </w:r>
    </w:p>
    <w:p w14:paraId="600AB33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本合同纸质文件一式</w:t>
      </w:r>
      <w:r>
        <w:rPr>
          <w:rFonts w:hint="eastAsia" w:ascii="宋体" w:hAnsi="宋体" w:eastAsia="宋体" w:cs="宋体"/>
          <w:sz w:val="24"/>
          <w:szCs w:val="24"/>
          <w:u w:val="single"/>
        </w:rPr>
        <w:t xml:space="preserve"> 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份，甲方执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份、乙方执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贰</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份，经双方法定代表人或委托代理人签章并加盖公章后生效。</w:t>
      </w:r>
    </w:p>
    <w:p w14:paraId="5725F88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其他：□无。</w:t>
      </w:r>
    </w:p>
    <w:p w14:paraId="1C501A47">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（以下无正文）</w:t>
      </w:r>
    </w:p>
    <w:tbl>
      <w:tblPr>
        <w:tblStyle w:val="2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111E1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8B4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A7B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5DF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DD9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4245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D712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3AA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709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48F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A29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F3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AA7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BF6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C4E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0FD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A95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6D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A97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28D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2A8EC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22E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6B9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74D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8FD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F8D2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82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ED5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4DA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B645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0905B4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6AE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3A34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8E7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C88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bl>
    <w:p w14:paraId="7AA21EB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textAlignment w:val="auto"/>
        <w:rPr>
          <w:rFonts w:hint="eastAsia" w:ascii="宋体" w:hAnsi="宋体" w:eastAsia="宋体" w:cs="宋体"/>
          <w:sz w:val="24"/>
          <w:szCs w:val="24"/>
        </w:rPr>
      </w:pPr>
      <w:r>
        <w:rPr>
          <w:rFonts w:hint="eastAsia" w:ascii="宋体" w:hAnsi="宋体" w:eastAsia="宋体" w:cs="宋体"/>
          <w:sz w:val="24"/>
          <w:szCs w:val="24"/>
        </w:rPr>
        <w:t> 签订地点：</w:t>
      </w:r>
      <w:r>
        <w:rPr>
          <w:rFonts w:hint="eastAsia" w:ascii="宋体" w:hAnsi="宋体" w:eastAsia="宋体" w:cs="宋体"/>
          <w:sz w:val="24"/>
          <w:szCs w:val="24"/>
          <w:u w:val="single"/>
        </w:rPr>
        <w:t> 必填           </w:t>
      </w:r>
    </w:p>
    <w:p w14:paraId="46B60E99">
      <w:pPr>
        <w:autoSpaceDN w:val="0"/>
        <w:spacing w:line="360" w:lineRule="auto"/>
        <w:ind w:firstLine="240" w:firstLineChars="100"/>
        <w:jc w:val="both"/>
        <w:rPr>
          <w:rStyle w:val="25"/>
          <w:rFonts w:ascii="宋体" w:hAnsi="宋体"/>
          <w:sz w:val="28"/>
          <w:szCs w:val="28"/>
        </w:rPr>
      </w:pPr>
      <w:r>
        <w:rPr>
          <w:rFonts w:hint="eastAsia" w:ascii="宋体" w:hAnsi="宋体" w:eastAsia="宋体" w:cs="宋体"/>
          <w:sz w:val="24"/>
          <w:szCs w:val="24"/>
        </w:rPr>
        <w:t>签订日期：</w:t>
      </w:r>
      <w:r>
        <w:rPr>
          <w:rFonts w:hint="eastAsia" w:ascii="宋体" w:hAnsi="宋体" w:eastAsia="宋体" w:cs="宋体"/>
          <w:sz w:val="24"/>
          <w:szCs w:val="24"/>
          <w:u w:val="single"/>
        </w:rPr>
        <w:t> 必填 </w:t>
      </w:r>
      <w:r>
        <w:rPr>
          <w:rFonts w:hint="eastAsia" w:ascii="宋体" w:hAnsi="宋体" w:eastAsia="宋体" w:cs="宋体"/>
          <w:sz w:val="24"/>
          <w:szCs w:val="24"/>
        </w:rPr>
        <w:t>年</w:t>
      </w:r>
      <w:r>
        <w:rPr>
          <w:rFonts w:hint="eastAsia" w:ascii="宋体" w:hAnsi="宋体" w:eastAsia="宋体" w:cs="宋体"/>
          <w:sz w:val="24"/>
          <w:szCs w:val="24"/>
          <w:u w:val="single"/>
        </w:rPr>
        <w:t> 必填 </w:t>
      </w:r>
      <w:r>
        <w:rPr>
          <w:rFonts w:hint="eastAsia" w:ascii="宋体" w:hAnsi="宋体" w:eastAsia="宋体" w:cs="宋体"/>
          <w:sz w:val="24"/>
          <w:szCs w:val="24"/>
        </w:rPr>
        <w:t>月</w:t>
      </w:r>
      <w:r>
        <w:rPr>
          <w:rFonts w:hint="eastAsia" w:ascii="宋体" w:hAnsi="宋体" w:eastAsia="宋体" w:cs="宋体"/>
          <w:sz w:val="24"/>
          <w:szCs w:val="24"/>
          <w:u w:val="single"/>
        </w:rPr>
        <w:t> 必填 </w:t>
      </w:r>
      <w:r>
        <w:rPr>
          <w:rFonts w:hint="eastAsia" w:ascii="宋体" w:hAnsi="宋体" w:eastAsia="宋体" w:cs="宋体"/>
          <w:sz w:val="24"/>
          <w:szCs w:val="24"/>
        </w:rPr>
        <w:t>日</w:t>
      </w:r>
    </w:p>
    <w:p w14:paraId="325D5A72">
      <w:pPr>
        <w:autoSpaceDN w:val="0"/>
        <w:spacing w:line="360" w:lineRule="auto"/>
        <w:jc w:val="center"/>
        <w:rPr>
          <w:rStyle w:val="25"/>
          <w:rFonts w:ascii="宋体" w:hAnsi="宋体"/>
          <w:sz w:val="28"/>
          <w:szCs w:val="28"/>
        </w:rPr>
      </w:pPr>
    </w:p>
    <w:p w14:paraId="39797BA7">
      <w:pPr>
        <w:autoSpaceDN w:val="0"/>
        <w:spacing w:line="360" w:lineRule="auto"/>
        <w:jc w:val="center"/>
        <w:rPr>
          <w:rStyle w:val="25"/>
          <w:rFonts w:ascii="宋体" w:hAnsi="宋体"/>
          <w:sz w:val="28"/>
          <w:szCs w:val="28"/>
        </w:rPr>
      </w:pPr>
    </w:p>
    <w:p w14:paraId="79402640">
      <w:pPr>
        <w:autoSpaceDN w:val="0"/>
        <w:spacing w:line="360" w:lineRule="auto"/>
        <w:jc w:val="center"/>
        <w:rPr>
          <w:rStyle w:val="25"/>
          <w:rFonts w:ascii="宋体" w:hAnsi="宋体"/>
          <w:sz w:val="28"/>
          <w:szCs w:val="28"/>
        </w:rPr>
      </w:pPr>
    </w:p>
    <w:p w14:paraId="391C831E">
      <w:pPr>
        <w:autoSpaceDN w:val="0"/>
        <w:spacing w:line="360" w:lineRule="auto"/>
        <w:jc w:val="center"/>
        <w:rPr>
          <w:rStyle w:val="25"/>
          <w:rFonts w:ascii="宋体" w:hAnsi="宋体"/>
          <w:sz w:val="28"/>
          <w:szCs w:val="28"/>
        </w:rPr>
      </w:pPr>
    </w:p>
    <w:p w14:paraId="21472F12">
      <w:pPr>
        <w:autoSpaceDN w:val="0"/>
        <w:spacing w:line="360" w:lineRule="auto"/>
        <w:jc w:val="center"/>
        <w:rPr>
          <w:rStyle w:val="25"/>
          <w:rFonts w:ascii="宋体" w:hAnsi="宋体"/>
          <w:sz w:val="28"/>
          <w:szCs w:val="28"/>
        </w:rPr>
      </w:pPr>
    </w:p>
    <w:p w14:paraId="2A91EC77">
      <w:pPr>
        <w:autoSpaceDN w:val="0"/>
        <w:spacing w:line="360" w:lineRule="auto"/>
        <w:jc w:val="center"/>
        <w:rPr>
          <w:rStyle w:val="25"/>
          <w:rFonts w:ascii="宋体" w:hAnsi="宋体"/>
          <w:sz w:val="28"/>
          <w:szCs w:val="28"/>
        </w:rPr>
      </w:pPr>
    </w:p>
    <w:p w14:paraId="5A4D44C8">
      <w:pPr>
        <w:pStyle w:val="5"/>
      </w:pPr>
    </w:p>
    <w:p w14:paraId="2AC78BC0">
      <w:pPr>
        <w:autoSpaceDN w:val="0"/>
        <w:spacing w:line="360" w:lineRule="auto"/>
        <w:jc w:val="center"/>
        <w:rPr>
          <w:rStyle w:val="25"/>
          <w:rFonts w:ascii="宋体" w:hAnsi="宋体"/>
          <w:sz w:val="28"/>
          <w:szCs w:val="28"/>
        </w:rPr>
      </w:pPr>
    </w:p>
    <w:p w14:paraId="58347FC9">
      <w:pPr>
        <w:autoSpaceDN w:val="0"/>
        <w:spacing w:line="360" w:lineRule="auto"/>
        <w:jc w:val="center"/>
        <w:rPr>
          <w:rStyle w:val="25"/>
          <w:rFonts w:ascii="宋体" w:hAnsi="宋体"/>
          <w:sz w:val="28"/>
          <w:szCs w:val="28"/>
        </w:rPr>
      </w:pPr>
    </w:p>
    <w:p w14:paraId="5A848A6B">
      <w:pPr>
        <w:autoSpaceDN w:val="0"/>
        <w:spacing w:line="360" w:lineRule="auto"/>
        <w:jc w:val="center"/>
        <w:rPr>
          <w:rStyle w:val="25"/>
          <w:rFonts w:hint="eastAsia" w:ascii="宋体" w:hAnsi="宋体"/>
          <w:sz w:val="28"/>
          <w:szCs w:val="28"/>
        </w:rPr>
      </w:pPr>
    </w:p>
    <w:p w14:paraId="7559FF7E">
      <w:pPr>
        <w:autoSpaceDN w:val="0"/>
        <w:spacing w:line="360" w:lineRule="auto"/>
        <w:jc w:val="center"/>
        <w:rPr>
          <w:rStyle w:val="25"/>
          <w:rFonts w:hint="eastAsia" w:ascii="宋体" w:hAnsi="宋体"/>
          <w:sz w:val="28"/>
          <w:szCs w:val="28"/>
        </w:rPr>
      </w:pPr>
    </w:p>
    <w:p w14:paraId="462F6443">
      <w:pPr>
        <w:autoSpaceDN w:val="0"/>
        <w:spacing w:line="360" w:lineRule="auto"/>
        <w:jc w:val="center"/>
        <w:rPr>
          <w:rStyle w:val="25"/>
          <w:rFonts w:hint="eastAsia" w:ascii="宋体" w:hAnsi="宋体"/>
          <w:sz w:val="28"/>
          <w:szCs w:val="28"/>
        </w:rPr>
      </w:pPr>
    </w:p>
    <w:p w14:paraId="4F44CFC2">
      <w:pPr>
        <w:autoSpaceDN w:val="0"/>
        <w:spacing w:line="240" w:lineRule="auto"/>
        <w:jc w:val="center"/>
        <w:rPr>
          <w:rStyle w:val="25"/>
          <w:rFonts w:hint="eastAsia" w:ascii="宋体" w:hAnsi="宋体"/>
          <w:sz w:val="24"/>
          <w:szCs w:val="24"/>
        </w:rPr>
      </w:pPr>
    </w:p>
    <w:p w14:paraId="1C4AD551">
      <w:pPr>
        <w:spacing w:line="360" w:lineRule="auto"/>
        <w:jc w:val="center"/>
        <w:rPr>
          <w:rFonts w:ascii="宋体" w:hAnsi="宋体"/>
          <w:b/>
          <w:sz w:val="28"/>
          <w:szCs w:val="28"/>
        </w:rPr>
      </w:pP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lang w:eastAsia="zh-CN"/>
        </w:rPr>
        <w:t>模板2026年01月01日</w:t>
      </w:r>
      <w:r>
        <w:rPr>
          <w:rStyle w:val="25"/>
          <w:rFonts w:hint="eastAsia" w:ascii="宋体" w:hAnsi="宋体"/>
          <w:sz w:val="28"/>
          <w:szCs w:val="28"/>
        </w:rPr>
        <w:t>版</w:t>
      </w:r>
      <w:r>
        <w:rPr>
          <w:rStyle w:val="25"/>
          <w:rFonts w:ascii="宋体" w:hAnsi="宋体"/>
          <w:sz w:val="28"/>
          <w:szCs w:val="28"/>
        </w:rPr>
        <w:t>）</w:t>
      </w:r>
    </w:p>
    <w:p w14:paraId="050ACDDC">
      <w:pPr>
        <w:spacing w:line="400" w:lineRule="exact"/>
        <w:rPr>
          <w:rFonts w:ascii="宋体" w:hAnsi="宋体"/>
          <w:bCs/>
          <w:color w:val="auto"/>
          <w:sz w:val="24"/>
          <w:szCs w:val="24"/>
        </w:rPr>
      </w:pPr>
      <w:r>
        <w:rPr>
          <w:rFonts w:hint="eastAsia" w:ascii="宋体" w:hAnsi="宋体"/>
          <w:sz w:val="24"/>
          <w:szCs w:val="24"/>
        </w:rPr>
        <w:t xml:space="preserve">项目编号： </w:t>
      </w:r>
      <w:r>
        <w:rPr>
          <w:rFonts w:hint="eastAsia" w:ascii="宋体" w:hAnsi="宋体"/>
          <w:sz w:val="24"/>
          <w:szCs w:val="24"/>
          <w:lang w:val="en-US" w:eastAsia="zh-CN"/>
        </w:rPr>
        <w:t xml:space="preserve">                               </w:t>
      </w:r>
      <w:r>
        <w:rPr>
          <w:rFonts w:hint="eastAsia" w:ascii="宋体" w:hAnsi="宋体"/>
          <w:sz w:val="24"/>
          <w:szCs w:val="24"/>
          <w:highlight w:val="none"/>
          <w:lang w:val="en-US" w:eastAsia="zh-CN"/>
        </w:rPr>
        <w:t>合同编</w:t>
      </w:r>
      <w:r>
        <w:rPr>
          <w:rFonts w:hint="eastAsia" w:ascii="宋体" w:hAnsi="宋体"/>
          <w:color w:val="auto"/>
          <w:sz w:val="24"/>
          <w:szCs w:val="24"/>
          <w:highlight w:val="none"/>
          <w:lang w:val="en-US" w:eastAsia="zh-CN"/>
        </w:rPr>
        <w:t>号：</w:t>
      </w:r>
      <w:r>
        <w:rPr>
          <w:rFonts w:hint="eastAsia" w:ascii="宋体" w:hAnsi="宋体"/>
          <w:color w:val="auto"/>
          <w:sz w:val="24"/>
          <w:szCs w:val="24"/>
          <w:highlight w:val="none"/>
          <w:u w:val="none"/>
          <w:lang w:val="en-US" w:eastAsia="zh-CN"/>
        </w:rPr>
        <w:t>WJ2026015</w:t>
      </w:r>
    </w:p>
    <w:p w14:paraId="3CCA9AA2">
      <w:pPr>
        <w:spacing w:line="400" w:lineRule="exact"/>
        <w:rPr>
          <w:rFonts w:ascii="宋体" w:hAnsi="宋体"/>
          <w:bCs/>
          <w:color w:val="auto"/>
          <w:sz w:val="24"/>
          <w:szCs w:val="24"/>
        </w:rPr>
      </w:pPr>
      <w:r>
        <w:rPr>
          <w:rFonts w:hint="eastAsia" w:ascii="宋体" w:hAnsi="宋体"/>
          <w:bCs/>
          <w:color w:val="auto"/>
          <w:sz w:val="24"/>
          <w:szCs w:val="24"/>
        </w:rPr>
        <w:t>甲  方：福建农林大学                      签订地点：福州</w:t>
      </w:r>
    </w:p>
    <w:p w14:paraId="2F29BDFD">
      <w:pPr>
        <w:spacing w:line="400" w:lineRule="exact"/>
        <w:rPr>
          <w:rFonts w:ascii="宋体" w:hAnsi="宋体"/>
          <w:bCs/>
          <w:sz w:val="24"/>
          <w:szCs w:val="24"/>
        </w:rPr>
      </w:pPr>
      <w:r>
        <w:rPr>
          <w:rFonts w:hint="eastAsia" w:ascii="宋体" w:hAnsi="宋体"/>
          <w:bCs/>
          <w:color w:val="auto"/>
          <w:sz w:val="24"/>
          <w:szCs w:val="24"/>
        </w:rPr>
        <w:t>乙  方：                                  签订时间：</w:t>
      </w:r>
      <w:r>
        <w:rPr>
          <w:rFonts w:hint="eastAsia" w:ascii="宋体" w:hAnsi="宋体"/>
          <w:bCs/>
          <w:sz w:val="24"/>
          <w:szCs w:val="24"/>
        </w:rPr>
        <w:t xml:space="preserve">    年   月   日 </w:t>
      </w:r>
    </w:p>
    <w:p w14:paraId="5DEFFCC9">
      <w:pPr>
        <w:spacing w:line="400" w:lineRule="exact"/>
        <w:ind w:left="-105" w:leftChars="-50" w:right="460" w:rightChars="219" w:firstLine="480" w:firstLineChars="200"/>
        <w:rPr>
          <w:rFonts w:ascii="宋体" w:hAnsi="宋体"/>
          <w:sz w:val="24"/>
          <w:szCs w:val="24"/>
        </w:rPr>
      </w:pPr>
    </w:p>
    <w:p w14:paraId="6FD00D11">
      <w:pPr>
        <w:spacing w:line="4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sz w:val="24"/>
          <w:szCs w:val="24"/>
        </w:rPr>
      </w:pPr>
    </w:p>
    <w:p w14:paraId="66B5BAC6">
      <w:pPr>
        <w:spacing w:line="360" w:lineRule="auto"/>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sz w:val="24"/>
          <w:szCs w:val="24"/>
        </w:rPr>
      </w:pPr>
    </w:p>
    <w:p w14:paraId="1116A8D0">
      <w:pPr>
        <w:spacing w:line="40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19"/>
        <w:spacing w:before="0" w:beforeAutospacing="0" w:after="0" w:afterAutospacing="0" w:line="400" w:lineRule="exact"/>
        <w:ind w:firstLine="480"/>
        <w:rPr>
          <w:rFonts w:ascii="宋体" w:hAnsi="宋体"/>
          <w:szCs w:val="24"/>
        </w:rPr>
      </w:pPr>
      <w:r>
        <w:rPr>
          <w:rFonts w:hint="eastAsia" w:ascii="宋体" w:hAnsi="宋体"/>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bl>
    <w:p w14:paraId="329CD054">
      <w:pPr>
        <w:pStyle w:val="19"/>
        <w:spacing w:before="75" w:after="75" w:line="360" w:lineRule="auto"/>
        <w:jc w:val="center"/>
        <w:rPr>
          <w:rFonts w:hint="eastAsia" w:ascii="宋体" w:hAnsi="宋体"/>
          <w:b/>
          <w:sz w:val="32"/>
        </w:rPr>
      </w:pPr>
    </w:p>
    <w:p w14:paraId="1D07D14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sz w:val="24"/>
          <w:szCs w:val="24"/>
        </w:rPr>
      </w:pPr>
    </w:p>
    <w:p w14:paraId="766A6C87">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ascii="宋体" w:hAnsi="宋体"/>
          <w:b/>
          <w:color w:val="auto"/>
          <w:sz w:val="32"/>
        </w:rPr>
      </w:pPr>
      <w:r>
        <w:rPr>
          <w:rFonts w:hint="eastAsia" w:ascii="宋体" w:hAnsi="宋体"/>
          <w:b/>
          <w:sz w:val="32"/>
        </w:rPr>
        <w:t>福建农林</w:t>
      </w:r>
      <w:r>
        <w:rPr>
          <w:rFonts w:hint="eastAsia" w:ascii="宋体" w:hAnsi="宋体"/>
          <w:b/>
          <w:color w:val="auto"/>
          <w:sz w:val="32"/>
        </w:rPr>
        <w:t>大学物资设备验收单（版本：</w:t>
      </w:r>
      <w:r>
        <w:rPr>
          <w:rFonts w:hint="eastAsia" w:ascii="宋体"/>
          <w:b/>
          <w:color w:val="auto"/>
          <w:sz w:val="32"/>
        </w:rPr>
        <w:t>V</w:t>
      </w:r>
      <w:r>
        <w:rPr>
          <w:rFonts w:hint="eastAsia" w:ascii="宋体"/>
          <w:b/>
          <w:color w:val="auto"/>
          <w:sz w:val="32"/>
          <w:lang w:val="en-US" w:eastAsia="zh-CN"/>
        </w:rPr>
        <w:t>12</w:t>
      </w:r>
      <w:r>
        <w:rPr>
          <w:rFonts w:hint="eastAsia" w:ascii="宋体"/>
          <w:b/>
          <w:color w:val="auto"/>
          <w:sz w:val="32"/>
        </w:rPr>
        <w:t>）</w:t>
      </w:r>
    </w:p>
    <w:tbl>
      <w:tblPr>
        <w:tblStyle w:val="22"/>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57"/>
        <w:gridCol w:w="184"/>
        <w:gridCol w:w="815"/>
        <w:gridCol w:w="571"/>
        <w:gridCol w:w="1179"/>
        <w:gridCol w:w="184"/>
        <w:gridCol w:w="526"/>
        <w:gridCol w:w="911"/>
        <w:gridCol w:w="184"/>
        <w:gridCol w:w="494"/>
        <w:gridCol w:w="740"/>
        <w:gridCol w:w="184"/>
        <w:gridCol w:w="855"/>
        <w:gridCol w:w="881"/>
      </w:tblGrid>
      <w:tr w14:paraId="6E8E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32B2A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rPr>
              <w:t>项目名称</w:t>
            </w:r>
            <w:r>
              <w:rPr>
                <w:rFonts w:hint="eastAsia" w:ascii="仿宋_GB2312" w:hAnsi="仿宋_GB2312" w:eastAsia="仿宋_GB2312" w:cs="仿宋_GB2312"/>
                <w:b w:val="0"/>
                <w:bCs w:val="0"/>
                <w:color w:val="auto"/>
                <w:sz w:val="18"/>
                <w:szCs w:val="18"/>
                <w:lang w:val="en-US" w:eastAsia="zh-CN"/>
              </w:rPr>
              <w:t>/项目编号</w:t>
            </w:r>
          </w:p>
        </w:tc>
        <w:tc>
          <w:tcPr>
            <w:tcW w:w="2332" w:type="pct"/>
            <w:gridSpan w:val="7"/>
            <w:vAlign w:val="center"/>
          </w:tcPr>
          <w:p w14:paraId="71520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FJLQ-WJ-20260008</w:t>
            </w:r>
          </w:p>
        </w:tc>
        <w:tc>
          <w:tcPr>
            <w:tcW w:w="756" w:type="pct"/>
            <w:gridSpan w:val="3"/>
            <w:vAlign w:val="center"/>
          </w:tcPr>
          <w:p w14:paraId="2FBAD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rPr>
              <w:t>采购编号</w:t>
            </w:r>
            <w:r>
              <w:rPr>
                <w:rFonts w:hint="eastAsia" w:ascii="仿宋_GB2312" w:hAnsi="仿宋_GB2312" w:eastAsia="仿宋_GB2312" w:cs="仿宋_GB2312"/>
                <w:b w:val="0"/>
                <w:bCs w:val="0"/>
                <w:color w:val="auto"/>
                <w:sz w:val="18"/>
                <w:szCs w:val="18"/>
                <w:lang w:val="en-US" w:eastAsia="zh-CN"/>
              </w:rPr>
              <w:t>(ZB/WJ/KJ/WC)</w:t>
            </w:r>
          </w:p>
        </w:tc>
        <w:tc>
          <w:tcPr>
            <w:tcW w:w="1024" w:type="pct"/>
            <w:gridSpan w:val="3"/>
            <w:vAlign w:val="center"/>
          </w:tcPr>
          <w:p w14:paraId="6C782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default" w:ascii="仿宋_GB2312" w:hAnsi="仿宋_GB2312" w:eastAsia="仿宋_GB2312" w:cs="仿宋_GB2312"/>
                <w:b/>
                <w:bCs/>
                <w:color w:val="auto"/>
                <w:sz w:val="18"/>
                <w:szCs w:val="18"/>
                <w:lang w:val="en-US"/>
              </w:rPr>
            </w:pPr>
            <w:r>
              <w:rPr>
                <w:rFonts w:hint="eastAsia" w:ascii="仿宋_GB2312" w:hAnsi="仿宋_GB2312" w:eastAsia="仿宋_GB2312" w:cs="仿宋_GB2312"/>
                <w:b w:val="0"/>
                <w:bCs w:val="0"/>
                <w:color w:val="auto"/>
                <w:sz w:val="18"/>
                <w:szCs w:val="18"/>
                <w:lang w:val="en-US" w:eastAsia="zh-CN"/>
              </w:rPr>
              <w:t>WJ2026015</w:t>
            </w:r>
          </w:p>
        </w:tc>
      </w:tr>
      <w:tr w14:paraId="0817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612B5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预算金额</w:t>
            </w:r>
          </w:p>
        </w:tc>
        <w:tc>
          <w:tcPr>
            <w:tcW w:w="838" w:type="pct"/>
            <w:gridSpan w:val="3"/>
            <w:vAlign w:val="center"/>
          </w:tcPr>
          <w:p w14:paraId="03B5B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629" w:type="pct"/>
            <w:vAlign w:val="center"/>
          </w:tcPr>
          <w:p w14:paraId="5E663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成交</w:t>
            </w:r>
            <w:r>
              <w:rPr>
                <w:rFonts w:hint="eastAsia" w:ascii="仿宋_GB2312" w:hAnsi="仿宋_GB2312" w:eastAsia="仿宋_GB2312" w:cs="仿宋_GB2312"/>
                <w:b w:val="0"/>
                <w:bCs w:val="0"/>
                <w:color w:val="auto"/>
                <w:sz w:val="18"/>
                <w:szCs w:val="18"/>
              </w:rPr>
              <w:t>金额</w:t>
            </w:r>
          </w:p>
        </w:tc>
        <w:tc>
          <w:tcPr>
            <w:tcW w:w="865" w:type="pct"/>
            <w:gridSpan w:val="3"/>
            <w:vAlign w:val="center"/>
          </w:tcPr>
          <w:p w14:paraId="3E04C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c>
          <w:tcPr>
            <w:tcW w:w="756" w:type="pct"/>
            <w:gridSpan w:val="3"/>
            <w:vAlign w:val="center"/>
          </w:tcPr>
          <w:p w14:paraId="6870F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合同签订日期</w:t>
            </w:r>
          </w:p>
        </w:tc>
        <w:tc>
          <w:tcPr>
            <w:tcW w:w="1024" w:type="pct"/>
            <w:gridSpan w:val="3"/>
          </w:tcPr>
          <w:p w14:paraId="23058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color w:val="auto"/>
                <w:sz w:val="18"/>
                <w:szCs w:val="18"/>
              </w:rPr>
            </w:pPr>
          </w:p>
        </w:tc>
      </w:tr>
      <w:tr w14:paraId="41DA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restart"/>
            <w:vAlign w:val="center"/>
          </w:tcPr>
          <w:p w14:paraId="37173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供货</w:t>
            </w:r>
          </w:p>
          <w:p w14:paraId="3DC82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tc>
        <w:tc>
          <w:tcPr>
            <w:tcW w:w="555" w:type="pct"/>
            <w:gridSpan w:val="2"/>
            <w:vAlign w:val="center"/>
          </w:tcPr>
          <w:p w14:paraId="0004B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单位名称</w:t>
            </w:r>
          </w:p>
        </w:tc>
        <w:tc>
          <w:tcPr>
            <w:tcW w:w="1467" w:type="pct"/>
            <w:gridSpan w:val="4"/>
            <w:vAlign w:val="center"/>
          </w:tcPr>
          <w:p w14:paraId="72F38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280" w:type="pct"/>
            <w:vMerge w:val="restart"/>
            <w:tcBorders>
              <w:right w:val="single" w:color="auto" w:sz="4" w:space="0"/>
            </w:tcBorders>
            <w:vAlign w:val="center"/>
          </w:tcPr>
          <w:p w14:paraId="2CF494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p w14:paraId="527AD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采购</w:t>
            </w:r>
          </w:p>
          <w:p w14:paraId="73BCE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p w14:paraId="36EDC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584" w:type="pct"/>
            <w:gridSpan w:val="2"/>
            <w:tcBorders>
              <w:right w:val="single" w:color="auto" w:sz="4" w:space="0"/>
            </w:tcBorders>
            <w:vAlign w:val="center"/>
          </w:tcPr>
          <w:p w14:paraId="1395A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部、处、学院</w:t>
            </w:r>
          </w:p>
        </w:tc>
        <w:tc>
          <w:tcPr>
            <w:tcW w:w="1683" w:type="pct"/>
            <w:gridSpan w:val="5"/>
            <w:tcBorders>
              <w:right w:val="single" w:color="auto" w:sz="4" w:space="0"/>
            </w:tcBorders>
            <w:vAlign w:val="center"/>
          </w:tcPr>
          <w:p w14:paraId="726C4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r>
      <w:tr w14:paraId="7ECF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203E1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555" w:type="pct"/>
            <w:gridSpan w:val="2"/>
            <w:vAlign w:val="center"/>
          </w:tcPr>
          <w:p w14:paraId="47333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联系人</w:t>
            </w:r>
          </w:p>
        </w:tc>
        <w:tc>
          <w:tcPr>
            <w:tcW w:w="1467" w:type="pct"/>
            <w:gridSpan w:val="4"/>
            <w:vAlign w:val="center"/>
          </w:tcPr>
          <w:p w14:paraId="03701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280" w:type="pct"/>
            <w:vMerge w:val="continue"/>
            <w:tcBorders>
              <w:right w:val="single" w:color="auto" w:sz="4" w:space="0"/>
            </w:tcBorders>
            <w:vAlign w:val="center"/>
          </w:tcPr>
          <w:p w14:paraId="5AC91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84" w:type="pct"/>
            <w:gridSpan w:val="2"/>
            <w:tcBorders>
              <w:right w:val="single" w:color="auto" w:sz="4" w:space="0"/>
            </w:tcBorders>
            <w:vAlign w:val="center"/>
          </w:tcPr>
          <w:p w14:paraId="17DD4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联系人</w:t>
            </w:r>
          </w:p>
        </w:tc>
        <w:tc>
          <w:tcPr>
            <w:tcW w:w="1683" w:type="pct"/>
            <w:gridSpan w:val="5"/>
            <w:tcBorders>
              <w:right w:val="single" w:color="auto" w:sz="4" w:space="0"/>
            </w:tcBorders>
            <w:vAlign w:val="center"/>
          </w:tcPr>
          <w:p w14:paraId="6557D7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sz w:val="18"/>
                <w:szCs w:val="18"/>
              </w:rPr>
            </w:pPr>
          </w:p>
        </w:tc>
      </w:tr>
      <w:tr w14:paraId="298A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1C641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555" w:type="pct"/>
            <w:gridSpan w:val="2"/>
            <w:vAlign w:val="center"/>
          </w:tcPr>
          <w:p w14:paraId="54CD2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联系电话</w:t>
            </w:r>
          </w:p>
        </w:tc>
        <w:tc>
          <w:tcPr>
            <w:tcW w:w="1467" w:type="pct"/>
            <w:gridSpan w:val="4"/>
          </w:tcPr>
          <w:p w14:paraId="723FC6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280" w:type="pct"/>
            <w:vMerge w:val="continue"/>
            <w:tcBorders>
              <w:right w:val="single" w:color="auto" w:sz="4" w:space="0"/>
            </w:tcBorders>
          </w:tcPr>
          <w:p w14:paraId="5C7F2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84" w:type="pct"/>
            <w:gridSpan w:val="2"/>
            <w:tcBorders>
              <w:right w:val="single" w:color="auto" w:sz="4" w:space="0"/>
            </w:tcBorders>
            <w:vAlign w:val="center"/>
          </w:tcPr>
          <w:p w14:paraId="2ED68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联系电话</w:t>
            </w:r>
          </w:p>
        </w:tc>
        <w:tc>
          <w:tcPr>
            <w:tcW w:w="1683" w:type="pct"/>
            <w:gridSpan w:val="5"/>
            <w:tcBorders>
              <w:right w:val="single" w:color="auto" w:sz="4" w:space="0"/>
            </w:tcBorders>
          </w:tcPr>
          <w:p w14:paraId="56015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sz w:val="18"/>
                <w:szCs w:val="18"/>
              </w:rPr>
            </w:pPr>
          </w:p>
        </w:tc>
      </w:tr>
      <w:tr w14:paraId="461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5"/>
            <w:vAlign w:val="center"/>
          </w:tcPr>
          <w:p w14:paraId="13BC1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货物清单:包括产品主机、随机备品备件、专用工具的名称及数量（可附表）</w:t>
            </w:r>
          </w:p>
        </w:tc>
      </w:tr>
      <w:tr w14:paraId="4486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vAlign w:val="center"/>
          </w:tcPr>
          <w:p w14:paraId="15A7E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序号</w:t>
            </w:r>
          </w:p>
        </w:tc>
        <w:tc>
          <w:tcPr>
            <w:tcW w:w="555" w:type="pct"/>
            <w:gridSpan w:val="2"/>
            <w:vAlign w:val="center"/>
          </w:tcPr>
          <w:p w14:paraId="78D5A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标的</w:t>
            </w:r>
          </w:p>
        </w:tc>
        <w:tc>
          <w:tcPr>
            <w:tcW w:w="435" w:type="pct"/>
            <w:vAlign w:val="center"/>
          </w:tcPr>
          <w:p w14:paraId="7B3E6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是否免税进口</w:t>
            </w:r>
          </w:p>
        </w:tc>
        <w:tc>
          <w:tcPr>
            <w:tcW w:w="1032" w:type="pct"/>
            <w:gridSpan w:val="3"/>
            <w:vAlign w:val="center"/>
          </w:tcPr>
          <w:p w14:paraId="7A190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品牌、型号、规格(配置)</w:t>
            </w:r>
          </w:p>
        </w:tc>
        <w:tc>
          <w:tcPr>
            <w:tcW w:w="865" w:type="pct"/>
            <w:gridSpan w:val="3"/>
            <w:vAlign w:val="center"/>
          </w:tcPr>
          <w:p w14:paraId="58F52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存放地点</w:t>
            </w:r>
          </w:p>
        </w:tc>
        <w:tc>
          <w:tcPr>
            <w:tcW w:w="756" w:type="pct"/>
            <w:gridSpan w:val="3"/>
            <w:vAlign w:val="center"/>
          </w:tcPr>
          <w:p w14:paraId="5D4DC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数量</w:t>
            </w:r>
          </w:p>
        </w:tc>
        <w:tc>
          <w:tcPr>
            <w:tcW w:w="456" w:type="pct"/>
            <w:vAlign w:val="center"/>
          </w:tcPr>
          <w:p w14:paraId="51430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单价</w:t>
            </w:r>
          </w:p>
        </w:tc>
        <w:tc>
          <w:tcPr>
            <w:tcW w:w="470" w:type="pct"/>
            <w:vAlign w:val="center"/>
          </w:tcPr>
          <w:p w14:paraId="159F6B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总价</w:t>
            </w:r>
          </w:p>
        </w:tc>
      </w:tr>
      <w:tr w14:paraId="777B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0D3CB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4E234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DA73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6E2D6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6D0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48A8F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tcPr>
          <w:p w14:paraId="583F0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70" w:type="pct"/>
          </w:tcPr>
          <w:p w14:paraId="098E7F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405C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39A20F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7BB31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4201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177E9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ABCE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3D9F9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vAlign w:val="center"/>
          </w:tcPr>
          <w:p w14:paraId="02154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合计</w:t>
            </w:r>
          </w:p>
        </w:tc>
        <w:tc>
          <w:tcPr>
            <w:tcW w:w="470" w:type="pct"/>
          </w:tcPr>
          <w:p w14:paraId="4F4B2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047C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427" w:type="pct"/>
            <w:vMerge w:val="restart"/>
            <w:vAlign w:val="center"/>
          </w:tcPr>
          <w:p w14:paraId="63AFA46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安装调试验收</w:t>
            </w:r>
          </w:p>
        </w:tc>
        <w:tc>
          <w:tcPr>
            <w:tcW w:w="555" w:type="pct"/>
            <w:gridSpan w:val="2"/>
            <w:vAlign w:val="center"/>
          </w:tcPr>
          <w:p w14:paraId="3D4159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供货单位</w:t>
            </w:r>
          </w:p>
        </w:tc>
        <w:tc>
          <w:tcPr>
            <w:tcW w:w="1467" w:type="pct"/>
            <w:gridSpan w:val="4"/>
            <w:vAlign w:val="bottom"/>
          </w:tcPr>
          <w:p w14:paraId="5AE4E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(签字并加盖公章)</w:t>
            </w:r>
          </w:p>
        </w:tc>
        <w:tc>
          <w:tcPr>
            <w:tcW w:w="2549" w:type="pct"/>
            <w:gridSpan w:val="8"/>
            <w:vMerge w:val="restart"/>
          </w:tcPr>
          <w:p w14:paraId="3837E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包装、外观</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（是、否）完好</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数量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金额</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品牌、型号、规格（配置）</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（是、否）与标书一致，若不一致，须提交相关说明</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所附技术资料、说明书、保修卡等材料</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（是、否）齐全。安装调试运行状况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（是、否）正常，安装调试验收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663FC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0FF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427" w:type="pct"/>
            <w:vMerge w:val="continue"/>
            <w:vAlign w:val="center"/>
          </w:tcPr>
          <w:p w14:paraId="7AFE601E">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restart"/>
          </w:tcPr>
          <w:p w14:paraId="39527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实验室或科室或项目经办人、负责人等（至少2人）</w:t>
            </w:r>
          </w:p>
        </w:tc>
        <w:tc>
          <w:tcPr>
            <w:tcW w:w="1467" w:type="pct"/>
            <w:gridSpan w:val="4"/>
          </w:tcPr>
          <w:p w14:paraId="31A5B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44E17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079B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427" w:type="pct"/>
            <w:vMerge w:val="continue"/>
            <w:vAlign w:val="center"/>
          </w:tcPr>
          <w:p w14:paraId="36091663">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36728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39B5B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34F77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4C48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restart"/>
            <w:vAlign w:val="center"/>
          </w:tcPr>
          <w:p w14:paraId="14E4E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采购单位验收</w:t>
            </w:r>
          </w:p>
        </w:tc>
        <w:tc>
          <w:tcPr>
            <w:tcW w:w="555" w:type="pct"/>
            <w:gridSpan w:val="2"/>
            <w:vMerge w:val="restart"/>
          </w:tcPr>
          <w:p w14:paraId="337BD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单位负责人、经费负责人、项目负责人等（至少3人，且至少1人为处级干部）</w:t>
            </w:r>
          </w:p>
          <w:p w14:paraId="4A384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711C7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Merge w:val="restart"/>
          </w:tcPr>
          <w:p w14:paraId="72DF1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3B21D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Theme="minorHAnsi" w:hAnsiTheme="minorHAnsi" w:eastAsiaTheme="minorEastAsia" w:cstheme="minorBidi"/>
                <w:b w:val="0"/>
                <w:bCs w:val="0"/>
                <w:szCs w:val="22"/>
              </w:rPr>
            </w:pPr>
            <w:r>
              <w:rPr>
                <w:rFonts w:hint="eastAsia" w:ascii="仿宋_GB2312" w:hAnsi="仿宋_GB2312" w:eastAsia="仿宋_GB2312" w:cs="仿宋_GB2312"/>
                <w:b w:val="0"/>
                <w:bCs w:val="0"/>
                <w:sz w:val="18"/>
                <w:szCs w:val="18"/>
              </w:rPr>
              <w:t>设备安装调试后至今使用性能</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r>
              <w:rPr>
                <w:rFonts w:hint="eastAsia" w:ascii="仿宋_GB2312" w:hAnsi="仿宋_GB2312" w:eastAsia="仿宋_GB2312" w:cs="仿宋_GB2312"/>
                <w:b w:val="0"/>
                <w:bCs w:val="0"/>
                <w:sz w:val="18"/>
                <w:szCs w:val="18"/>
              </w:rPr>
              <w:t>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p>
          <w:p w14:paraId="4049F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2700" w:firstLineChars="1500"/>
              <w:textAlignment w:val="auto"/>
              <w:rPr>
                <w:rFonts w:hint="eastAsia" w:ascii="仿宋_GB2312" w:hAnsi="仿宋_GB2312" w:eastAsia="仿宋_GB2312" w:cs="仿宋_GB2312"/>
                <w:b w:val="0"/>
                <w:bCs w:val="0"/>
                <w:sz w:val="18"/>
                <w:szCs w:val="18"/>
              </w:rPr>
            </w:pPr>
          </w:p>
          <w:p w14:paraId="61FEA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060" w:firstLineChars="17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（单位公章）</w:t>
            </w:r>
          </w:p>
          <w:p w14:paraId="41DA8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1146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continue"/>
            <w:vAlign w:val="center"/>
          </w:tcPr>
          <w:p w14:paraId="1A0A5D9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43216F63">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7D9CE492">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3CAB85AC">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5620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427" w:type="pct"/>
            <w:vMerge w:val="continue"/>
            <w:vAlign w:val="center"/>
          </w:tcPr>
          <w:p w14:paraId="362A8387">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61B0186F">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65FFC9E4">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5EAD6246">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63A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trPr>
        <w:tc>
          <w:tcPr>
            <w:tcW w:w="427" w:type="pct"/>
            <w:vAlign w:val="center"/>
          </w:tcPr>
          <w:p w14:paraId="1DD0713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武装部（保卫处）</w:t>
            </w:r>
          </w:p>
        </w:tc>
        <w:tc>
          <w:tcPr>
            <w:tcW w:w="555" w:type="pct"/>
            <w:gridSpan w:val="2"/>
            <w:vAlign w:val="center"/>
          </w:tcPr>
          <w:p w14:paraId="43EB7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科室负责人</w:t>
            </w:r>
          </w:p>
        </w:tc>
        <w:tc>
          <w:tcPr>
            <w:tcW w:w="1467" w:type="pct"/>
            <w:gridSpan w:val="4"/>
            <w:vAlign w:val="center"/>
          </w:tcPr>
          <w:p w14:paraId="322F9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Align w:val="top"/>
          </w:tcPr>
          <w:p w14:paraId="31F19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both"/>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4FCC2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420" w:firstLineChars="200"/>
              <w:jc w:val="both"/>
              <w:textAlignment w:val="auto"/>
              <w:rPr>
                <w:rFonts w:hint="eastAsia" w:ascii="仿宋_GB2312" w:hAnsi="仿宋_GB2312" w:eastAsia="仿宋_GB2312" w:cs="仿宋_GB2312"/>
                <w:b w:val="0"/>
                <w:bCs w:val="0"/>
                <w:sz w:val="18"/>
                <w:szCs w:val="18"/>
              </w:rPr>
            </w:pPr>
            <w:r>
              <w:rPr>
                <w:rFonts w:hint="eastAsia" w:asciiTheme="minorHAnsi" w:hAnsiTheme="minorHAnsi" w:eastAsiaTheme="minorEastAsia" w:cstheme="minorBidi"/>
                <w:b w:val="0"/>
                <w:bCs w:val="0"/>
                <w:szCs w:val="22"/>
                <w:lang w:val="en-US" w:eastAsia="zh-CN"/>
              </w:rPr>
              <w:t xml:space="preserve">                        </w:t>
            </w:r>
            <w:r>
              <w:rPr>
                <w:rFonts w:hint="eastAsia" w:ascii="仿宋_GB2312" w:hAnsi="仿宋_GB2312" w:eastAsia="仿宋_GB2312" w:cs="仿宋_GB2312"/>
                <w:b w:val="0"/>
                <w:bCs w:val="0"/>
                <w:sz w:val="18"/>
                <w:szCs w:val="18"/>
              </w:rPr>
              <w:t>（单位公章）</w:t>
            </w:r>
          </w:p>
          <w:p w14:paraId="5B912EC7">
            <w:pPr>
              <w:keepNext w:val="0"/>
              <w:keepLines w:val="0"/>
              <w:pageBreakBefore w:val="0"/>
              <w:widowControl w:val="0"/>
              <w:suppressLineNumbers w:val="0"/>
              <w:kinsoku/>
              <w:wordWrap/>
              <w:overflowPunct/>
              <w:topLinePunct w:val="0"/>
              <w:autoSpaceDE/>
              <w:autoSpaceDN/>
              <w:bidi w:val="0"/>
              <w:adjustRightInd/>
              <w:snapToGrid/>
              <w:spacing w:before="0" w:beforeAutospacing="0" w:after="120" w:afterAutospacing="0" w:line="300" w:lineRule="atLeast"/>
              <w:ind w:left="0" w:right="0" w:firstLine="180" w:firstLineChars="100"/>
              <w:jc w:val="both"/>
              <w:textAlignment w:val="auto"/>
              <w:rPr>
                <w:rFonts w:hint="default" w:ascii="Calibri" w:hAnsi="Calibri" w:eastAsia="宋体" w:cstheme="minorBidi"/>
                <w:b w:val="0"/>
                <w:bCs w:val="0"/>
                <w:kern w:val="0"/>
                <w:sz w:val="20"/>
                <w:szCs w:val="20"/>
                <w:lang w:val="en-US" w:eastAsia="zh-CN" w:bidi="ar-SA"/>
              </w:rPr>
            </w:pPr>
            <w:r>
              <w:rPr>
                <w:rFonts w:hint="eastAsia" w:ascii="仿宋_GB2312" w:hAnsi="仿宋_GB2312" w:eastAsia="仿宋_GB2312" w:cs="仿宋_GB2312"/>
                <w:b w:val="0"/>
                <w:bCs w:val="0"/>
                <w:kern w:val="0"/>
                <w:sz w:val="18"/>
                <w:szCs w:val="18"/>
                <w:lang w:val="en-US" w:eastAsia="zh-CN" w:bidi="ar-SA"/>
              </w:rPr>
              <w:t xml:space="preserve">                   验收日期：     年    月    日</w:t>
            </w:r>
          </w:p>
        </w:tc>
      </w:tr>
      <w:tr w14:paraId="116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exact"/>
        </w:trPr>
        <w:tc>
          <w:tcPr>
            <w:tcW w:w="427" w:type="pct"/>
            <w:vMerge w:val="restart"/>
            <w:vAlign w:val="center"/>
          </w:tcPr>
          <w:p w14:paraId="5394A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校级验收</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color w:val="000000"/>
                <w:sz w:val="18"/>
                <w:szCs w:val="18"/>
              </w:rPr>
              <w:t>（</w:t>
            </w:r>
            <w:r>
              <w:rPr>
                <w:rFonts w:hint="eastAsia" w:ascii="仿宋_GB2312" w:hAnsi="仿宋_GB2312" w:eastAsia="仿宋_GB2312" w:cs="仿宋_GB2312"/>
                <w:b w:val="0"/>
                <w:bCs w:val="0"/>
                <w:sz w:val="18"/>
                <w:szCs w:val="18"/>
              </w:rPr>
              <w:t>货物服务项目工作小组）</w:t>
            </w:r>
          </w:p>
        </w:tc>
        <w:tc>
          <w:tcPr>
            <w:tcW w:w="555" w:type="pct"/>
            <w:gridSpan w:val="2"/>
            <w:vAlign w:val="center"/>
          </w:tcPr>
          <w:p w14:paraId="7C5C6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1A9EF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p>
        </w:tc>
        <w:tc>
          <w:tcPr>
            <w:tcW w:w="1129" w:type="pct"/>
            <w:gridSpan w:val="4"/>
            <w:vMerge w:val="restart"/>
          </w:tcPr>
          <w:p w14:paraId="7DC63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16315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08CB0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验收发现问题及整改要求：</w:t>
            </w:r>
          </w:p>
          <w:p w14:paraId="264B4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73CC7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p w14:paraId="51FED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整改负责人签字：</w:t>
            </w:r>
          </w:p>
          <w:p w14:paraId="628D3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整改日期： </w:t>
            </w:r>
          </w:p>
          <w:p w14:paraId="570FB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p>
          <w:p w14:paraId="20DFE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1080" w:firstLineChars="6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日</w:t>
            </w:r>
          </w:p>
        </w:tc>
        <w:tc>
          <w:tcPr>
            <w:tcW w:w="1420" w:type="pct"/>
            <w:gridSpan w:val="4"/>
            <w:vMerge w:val="restart"/>
            <w:vAlign w:val="top"/>
          </w:tcPr>
          <w:p w14:paraId="4F65E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验收程序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（是、否）完整。</w:t>
            </w:r>
          </w:p>
          <w:p w14:paraId="7FCE4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验收合格</w:t>
            </w:r>
          </w:p>
          <w:p w14:paraId="4CBBD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验收不合格</w:t>
            </w:r>
          </w:p>
          <w:p w14:paraId="53731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整改后验收合格</w:t>
            </w:r>
          </w:p>
          <w:p w14:paraId="31B18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Rectangle 26" o:spid="_x0000_s1031" o:spt="1" style="position:absolute;left:0pt;margin-left:427.65pt;margin-top:722.25pt;height:8.3pt;width:9.75pt;z-index:251659264;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附整改报告</w:t>
            </w:r>
          </w:p>
          <w:p w14:paraId="2FBF5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_x0000_s1032" o:spid="_x0000_s1032" o:spt="1" style="position:absolute;left:0pt;margin-left:428.25pt;margin-top:736.8pt;height:8.3pt;width:9.75pt;z-index:251660288;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附验收相关说明</w:t>
            </w:r>
          </w:p>
          <w:p w14:paraId="798A9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（公</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章）                </w:t>
            </w:r>
          </w:p>
          <w:p w14:paraId="24CC1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验收日期：    年   月   日</w:t>
            </w:r>
          </w:p>
          <w:p w14:paraId="22282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p w14:paraId="54E58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tc>
      </w:tr>
      <w:tr w14:paraId="406D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exact"/>
        </w:trPr>
        <w:tc>
          <w:tcPr>
            <w:tcW w:w="427" w:type="pct"/>
            <w:vMerge w:val="continue"/>
            <w:vAlign w:val="center"/>
          </w:tcPr>
          <w:p w14:paraId="275847E6">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C01CA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7310707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75BBE2D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19790E4E">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3D95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664792E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69394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业主专家</w:t>
            </w:r>
          </w:p>
        </w:tc>
        <w:tc>
          <w:tcPr>
            <w:tcW w:w="1467" w:type="pct"/>
            <w:gridSpan w:val="4"/>
            <w:vAlign w:val="center"/>
          </w:tcPr>
          <w:p w14:paraId="583380B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0BF850E1">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073E635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416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0FD94CA0">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bottom"/>
          </w:tcPr>
          <w:p w14:paraId="23507A74">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监督人</w:t>
            </w:r>
          </w:p>
          <w:p w14:paraId="041791A7">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p>
        </w:tc>
        <w:tc>
          <w:tcPr>
            <w:tcW w:w="1467" w:type="pct"/>
            <w:gridSpan w:val="4"/>
            <w:vAlign w:val="center"/>
          </w:tcPr>
          <w:p w14:paraId="3EBCED5B">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3583C89D">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4F0931DC">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57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5"/>
            <w:vAlign w:val="center"/>
          </w:tcPr>
          <w:p w14:paraId="78409CB6">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276F68AE">
            <w:pPr>
              <w:keepNext w:val="0"/>
              <w:keepLines w:val="0"/>
              <w:pageBreakBefore w:val="0"/>
              <w:widowControl/>
              <w:suppressLineNumbers w:val="0"/>
              <w:tabs>
                <w:tab w:val="left" w:pos="0"/>
              </w:tabs>
              <w:kinsoku/>
              <w:overflowPunct/>
              <w:topLinePunct w:val="0"/>
              <w:autoSpaceDE/>
              <w:autoSpaceDN/>
              <w:bidi w:val="0"/>
              <w:spacing w:before="0" w:beforeAutospacing="0" w:after="0" w:afterAutospacing="0" w:line="560" w:lineRule="exac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1.</w:t>
            </w:r>
            <w:r>
              <w:rPr>
                <w:rFonts w:hint="eastAsia" w:ascii="仿宋_GB2312" w:hAnsi="仿宋_GB2312" w:eastAsia="仿宋_GB2312" w:cs="仿宋_GB2312"/>
                <w:b w:val="0"/>
                <w:bCs w:val="0"/>
                <w:color w:val="auto"/>
                <w:sz w:val="18"/>
                <w:szCs w:val="18"/>
                <w:shd w:val="clear" w:color="auto" w:fill="FFFFFF"/>
              </w:rPr>
              <w:t>软件开发服务类项目参照货物采购项目验收。</w:t>
            </w:r>
          </w:p>
          <w:p w14:paraId="0C6CA2D9">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2.单台（件）30万元以下且批量金额在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万元以下的采购项目由采购单位组织安装调试验收和采购单位验收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 xml:space="preserve">，办理资产入库和报销等手续。 </w:t>
            </w:r>
          </w:p>
          <w:p w14:paraId="46A5BF92">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万元（含）以上的采购项目，由采购单位组织安装调试验收和采购单位验收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，提交校级验收，校级验收合格后，办理资产入库和报销等手续。</w:t>
            </w:r>
          </w:p>
          <w:p w14:paraId="30D710DA">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w:t>
            </w:r>
            <w:r>
              <w:rPr>
                <w:rFonts w:hint="eastAsia" w:ascii="仿宋_GB2312" w:hAnsi="仿宋_GB2312" w:eastAsia="仿宋_GB2312" w:cs="仿宋_GB2312"/>
                <w:bCs/>
                <w:sz w:val="18"/>
                <w:szCs w:val="18"/>
                <w:lang w:val="en-US" w:eastAsia="zh-CN"/>
              </w:rPr>
              <w:t>技术参数及报价部分</w:t>
            </w:r>
            <w:r>
              <w:rPr>
                <w:rFonts w:hint="eastAsia" w:ascii="仿宋_GB2312" w:hAnsi="仿宋_GB2312" w:eastAsia="仿宋_GB2312" w:cs="仿宋_GB2312"/>
                <w:bCs/>
                <w:sz w:val="18"/>
                <w:szCs w:val="18"/>
              </w:rPr>
              <w:t>原件备查）；中标通知书；合同</w:t>
            </w:r>
            <w:r>
              <w:rPr>
                <w:rFonts w:hint="eastAsia" w:ascii="仿宋_GB2312" w:hAnsi="仿宋_GB2312" w:eastAsia="仿宋_GB2312" w:cs="仿宋_GB2312"/>
                <w:bCs/>
                <w:sz w:val="18"/>
                <w:szCs w:val="18"/>
                <w:lang w:val="en-US" w:eastAsia="zh-CN"/>
              </w:rPr>
              <w:t>；</w:t>
            </w:r>
            <w:r>
              <w:rPr>
                <w:rFonts w:hint="eastAsia" w:ascii="仿宋_GB2312" w:hAnsi="仿宋_GB2312" w:eastAsia="仿宋_GB2312" w:cs="仿宋_GB2312"/>
                <w:bCs/>
                <w:sz w:val="18"/>
                <w:szCs w:val="18"/>
              </w:rPr>
              <w:t>报关单；设备使用记录</w:t>
            </w:r>
            <w:r>
              <w:rPr>
                <w:rFonts w:hint="eastAsia" w:ascii="仿宋_GB2312" w:hAnsi="仿宋_GB2312" w:eastAsia="仿宋_GB2312" w:cs="仿宋_GB2312"/>
                <w:bCs/>
                <w:sz w:val="18"/>
                <w:szCs w:val="18"/>
                <w:lang w:eastAsia="zh-CN"/>
              </w:rPr>
              <w:t>（</w:t>
            </w:r>
            <w:r>
              <w:rPr>
                <w:rFonts w:hint="eastAsia" w:ascii="仿宋_GB2312" w:hAnsi="仿宋_GB2312" w:eastAsia="仿宋_GB2312" w:cs="仿宋_GB2312"/>
                <w:bCs/>
                <w:sz w:val="18"/>
                <w:szCs w:val="18"/>
                <w:lang w:val="en-US" w:eastAsia="zh-CN"/>
              </w:rPr>
              <w:t>单台套30万元以上设备）等</w:t>
            </w:r>
            <w:r>
              <w:rPr>
                <w:rFonts w:hint="eastAsia" w:ascii="仿宋_GB2312" w:hAnsi="仿宋_GB2312" w:eastAsia="仿宋_GB2312" w:cs="仿宋_GB2312"/>
                <w:color w:val="000000"/>
                <w:sz w:val="18"/>
                <w:szCs w:val="18"/>
              </w:rPr>
              <w:t>相关复印件。</w:t>
            </w:r>
          </w:p>
          <w:p w14:paraId="30B288A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2F2A3E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1D5287CF">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w:t>
            </w:r>
            <w:r>
              <w:rPr>
                <w:rFonts w:hint="eastAsia" w:ascii="仿宋_GB2312" w:hAnsi="仿宋_GB2312" w:eastAsia="仿宋_GB2312" w:cs="仿宋_GB2312"/>
                <w:sz w:val="18"/>
                <w:szCs w:val="18"/>
                <w:lang w:eastAsia="zh-CN"/>
              </w:rPr>
              <w:t>地址：</w:t>
            </w:r>
            <w:r>
              <w:rPr>
                <w:rFonts w:hint="eastAsia" w:ascii="仿宋_GB2312" w:hAnsi="仿宋_GB2312" w:eastAsia="仿宋_GB2312" w:cs="仿宋_GB2312"/>
                <w:sz w:val="18"/>
                <w:szCs w:val="18"/>
              </w:rPr>
              <w:t>明南附楼10</w:t>
            </w:r>
            <w:r>
              <w:rPr>
                <w:rFonts w:hint="eastAsia" w:ascii="仿宋_GB2312" w:hAnsi="仿宋_GB2312" w:eastAsia="仿宋_GB2312" w:cs="仿宋_GB2312"/>
                <w:sz w:val="18"/>
                <w:szCs w:val="18"/>
                <w:lang w:val="en-US" w:eastAsia="zh-CN"/>
              </w:rPr>
              <w:t>7</w:t>
            </w:r>
            <w:r>
              <w:rPr>
                <w:rFonts w:hint="eastAsia" w:ascii="仿宋_GB2312" w:hAnsi="仿宋_GB2312" w:eastAsia="仿宋_GB2312" w:cs="仿宋_GB2312"/>
                <w:sz w:val="18"/>
                <w:szCs w:val="18"/>
              </w:rPr>
              <w:t>室。</w:t>
            </w:r>
          </w:p>
        </w:tc>
      </w:tr>
    </w:tbl>
    <w:p w14:paraId="574DC027">
      <w:pPr>
        <w:spacing w:line="460" w:lineRule="exact"/>
        <w:jc w:val="center"/>
        <w:rPr>
          <w:rFonts w:ascii="宋体" w:hAnsi="宋体"/>
          <w:b/>
          <w:sz w:val="28"/>
          <w:szCs w:val="28"/>
        </w:rPr>
      </w:pPr>
    </w:p>
    <w:p w14:paraId="64A058E0">
      <w:pPr>
        <w:spacing w:line="460" w:lineRule="exact"/>
        <w:jc w:val="center"/>
        <w:rPr>
          <w:rFonts w:ascii="宋体" w:hAnsi="宋体"/>
          <w:b/>
          <w:sz w:val="28"/>
          <w:szCs w:val="28"/>
        </w:rPr>
      </w:pPr>
    </w:p>
    <w:p w14:paraId="55A3AAB4">
      <w:pPr>
        <w:pStyle w:val="6"/>
        <w:rPr>
          <w:rFonts w:ascii="宋体" w:hAnsi="宋体"/>
          <w:b/>
          <w:sz w:val="28"/>
          <w:szCs w:val="28"/>
        </w:rPr>
      </w:pPr>
    </w:p>
    <w:p w14:paraId="5518DC0D">
      <w:pPr>
        <w:pStyle w:val="6"/>
        <w:rPr>
          <w:rFonts w:ascii="宋体" w:hAnsi="宋体"/>
          <w:b/>
          <w:sz w:val="28"/>
          <w:szCs w:val="28"/>
        </w:rPr>
      </w:pPr>
    </w:p>
    <w:p w14:paraId="38C690BA">
      <w:pPr>
        <w:pStyle w:val="6"/>
        <w:rPr>
          <w:rFonts w:ascii="宋体" w:hAnsi="宋体"/>
          <w:b/>
          <w:sz w:val="28"/>
          <w:szCs w:val="28"/>
        </w:rPr>
      </w:pPr>
    </w:p>
    <w:p w14:paraId="7D1DD4C2">
      <w:pPr>
        <w:pStyle w:val="6"/>
        <w:rPr>
          <w:rFonts w:ascii="宋体" w:hAnsi="宋体"/>
          <w:b/>
          <w:sz w:val="28"/>
          <w:szCs w:val="28"/>
        </w:rPr>
      </w:pPr>
    </w:p>
    <w:p w14:paraId="441A2885">
      <w:pPr>
        <w:pStyle w:val="6"/>
        <w:rPr>
          <w:rFonts w:ascii="宋体" w:hAnsi="宋体"/>
          <w:b/>
          <w:sz w:val="28"/>
          <w:szCs w:val="28"/>
        </w:rPr>
      </w:pPr>
    </w:p>
    <w:p w14:paraId="71E3B350">
      <w:pPr>
        <w:pStyle w:val="6"/>
        <w:rPr>
          <w:rFonts w:ascii="宋体" w:hAnsi="宋体"/>
          <w:b/>
          <w:sz w:val="28"/>
          <w:szCs w:val="28"/>
        </w:rPr>
      </w:pPr>
    </w:p>
    <w:p w14:paraId="5E664273">
      <w:pPr>
        <w:pStyle w:val="6"/>
        <w:rPr>
          <w:rFonts w:ascii="宋体" w:hAnsi="宋体"/>
          <w:b/>
          <w:sz w:val="28"/>
          <w:szCs w:val="28"/>
        </w:rPr>
      </w:pPr>
    </w:p>
    <w:p w14:paraId="5E77D3D6">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kern w:val="2"/>
          <w:sz w:val="32"/>
          <w:szCs w:val="20"/>
          <w:lang w:val="en-US" w:eastAsia="zh-CN" w:bidi="ar"/>
        </w:rPr>
      </w:pPr>
    </w:p>
    <w:p w14:paraId="535F33E3">
      <w:pPr>
        <w:spacing w:line="460" w:lineRule="exact"/>
        <w:jc w:val="center"/>
        <w:rPr>
          <w:rFonts w:ascii="宋体" w:hAnsi="宋体"/>
          <w:b/>
          <w:sz w:val="28"/>
          <w:szCs w:val="28"/>
        </w:rPr>
      </w:pPr>
      <w:r>
        <w:rPr>
          <w:rFonts w:hint="eastAsia" w:ascii="宋体" w:hAnsi="宋体"/>
          <w:b/>
          <w:sz w:val="28"/>
          <w:szCs w:val="28"/>
        </w:rPr>
        <w:t>第五章  报价文件格式</w:t>
      </w:r>
    </w:p>
    <w:p w14:paraId="037C2FAA">
      <w:pPr>
        <w:spacing w:line="460" w:lineRule="exact"/>
        <w:jc w:val="center"/>
        <w:rPr>
          <w:rFonts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ascii="宋体" w:hAnsi="宋体"/>
          <w:sz w:val="24"/>
          <w:szCs w:val="24"/>
        </w:rPr>
      </w:pPr>
    </w:p>
    <w:p w14:paraId="49171196">
      <w:pPr>
        <w:spacing w:line="380" w:lineRule="exact"/>
        <w:ind w:left="420"/>
        <w:rPr>
          <w:rFonts w:ascii="宋体" w:hAnsi="宋体"/>
          <w:b/>
          <w:sz w:val="24"/>
          <w:szCs w:val="24"/>
        </w:rPr>
      </w:pPr>
      <w:r>
        <w:rPr>
          <w:rFonts w:hint="eastAsia" w:ascii="宋体" w:hAnsi="宋体"/>
          <w:b/>
          <w:sz w:val="24"/>
          <w:szCs w:val="24"/>
          <w:lang w:eastAsia="zh-CN"/>
        </w:rPr>
        <w:t>第二册</w:t>
      </w:r>
      <w:r>
        <w:rPr>
          <w:rFonts w:hint="eastAsia" w:ascii="宋体" w:hAnsi="宋体"/>
          <w:b/>
          <w:sz w:val="24"/>
          <w:szCs w:val="24"/>
        </w:rPr>
        <w:t>：资格、技术、商务部分</w:t>
      </w:r>
    </w:p>
    <w:p w14:paraId="0EF3347B">
      <w:pPr>
        <w:numPr>
          <w:ilvl w:val="0"/>
          <w:numId w:val="3"/>
        </w:numPr>
        <w:spacing w:line="380" w:lineRule="exact"/>
        <w:ind w:firstLine="480"/>
        <w:rPr>
          <w:rFonts w:ascii="宋体" w:hAnsi="宋体"/>
          <w:sz w:val="24"/>
          <w:szCs w:val="24"/>
        </w:rPr>
      </w:pPr>
      <w:r>
        <w:rPr>
          <w:rFonts w:hint="eastAsia" w:ascii="宋体" w:hAnsi="宋体"/>
          <w:sz w:val="24"/>
          <w:szCs w:val="24"/>
        </w:rPr>
        <w:t>竞价书</w:t>
      </w:r>
    </w:p>
    <w:p w14:paraId="619B9668">
      <w:pPr>
        <w:numPr>
          <w:ilvl w:val="0"/>
          <w:numId w:val="3"/>
        </w:numPr>
        <w:spacing w:line="380" w:lineRule="exact"/>
        <w:ind w:firstLine="480"/>
        <w:rPr>
          <w:rFonts w:ascii="宋体" w:hAnsi="宋体"/>
          <w:sz w:val="24"/>
          <w:szCs w:val="24"/>
        </w:rPr>
      </w:pPr>
      <w:r>
        <w:rPr>
          <w:rFonts w:hint="eastAsia" w:ascii="宋体" w:hAnsi="宋体"/>
          <w:sz w:val="24"/>
          <w:szCs w:val="24"/>
        </w:rPr>
        <w:t>网上竞价承诺书</w:t>
      </w:r>
    </w:p>
    <w:p w14:paraId="67FEF9B2">
      <w:pPr>
        <w:numPr>
          <w:ilvl w:val="0"/>
          <w:numId w:val="3"/>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ascii="宋体" w:hAnsi="宋体"/>
          <w:sz w:val="24"/>
          <w:szCs w:val="24"/>
        </w:rPr>
      </w:pPr>
      <w:r>
        <w:rPr>
          <w:rFonts w:hint="eastAsia" w:ascii="宋体" w:hAnsi="宋体"/>
          <w:sz w:val="24"/>
          <w:szCs w:val="24"/>
        </w:rPr>
        <w:t>3、财务状况报告（或）资格承诺</w:t>
      </w:r>
    </w:p>
    <w:p w14:paraId="2818B8B8">
      <w:pPr>
        <w:spacing w:line="380" w:lineRule="exact"/>
        <w:ind w:left="420"/>
        <w:rPr>
          <w:rFonts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ascii="宋体" w:hAnsi="宋体"/>
          <w:sz w:val="24"/>
          <w:szCs w:val="24"/>
        </w:rPr>
      </w:pPr>
      <w:r>
        <w:rPr>
          <w:rFonts w:hint="eastAsia" w:ascii="宋体" w:hAnsi="宋体"/>
          <w:sz w:val="24"/>
          <w:szCs w:val="24"/>
        </w:rPr>
        <w:t>8、信用信息查询结果</w:t>
      </w:r>
    </w:p>
    <w:p w14:paraId="372198CF">
      <w:pPr>
        <w:spacing w:line="380" w:lineRule="exact"/>
        <w:ind w:left="420"/>
        <w:rPr>
          <w:rFonts w:ascii="宋体" w:hAnsi="宋体"/>
          <w:sz w:val="24"/>
          <w:szCs w:val="24"/>
        </w:rPr>
      </w:pPr>
      <w:r>
        <w:rPr>
          <w:rFonts w:hint="eastAsia" w:ascii="宋体" w:hAnsi="宋体"/>
          <w:sz w:val="24"/>
          <w:szCs w:val="24"/>
        </w:rPr>
        <w:t>9、法定代表人授权书</w:t>
      </w:r>
    </w:p>
    <w:p w14:paraId="7341E8C3">
      <w:pPr>
        <w:spacing w:line="380" w:lineRule="exact"/>
        <w:ind w:left="420"/>
        <w:rPr>
          <w:rFonts w:ascii="宋体" w:hAnsi="宋体"/>
          <w:sz w:val="24"/>
          <w:szCs w:val="24"/>
        </w:rPr>
      </w:pPr>
      <w:r>
        <w:rPr>
          <w:rFonts w:hint="eastAsia" w:ascii="宋体" w:hAnsi="宋体"/>
          <w:sz w:val="24"/>
          <w:szCs w:val="24"/>
        </w:rPr>
        <w:t>10、技术和服务要求响应表</w:t>
      </w:r>
    </w:p>
    <w:p w14:paraId="447E8351">
      <w:pPr>
        <w:spacing w:line="380" w:lineRule="exact"/>
        <w:ind w:left="420"/>
        <w:rPr>
          <w:rFonts w:ascii="宋体" w:hAnsi="宋体"/>
          <w:sz w:val="24"/>
          <w:szCs w:val="24"/>
        </w:rPr>
      </w:pPr>
      <w:r>
        <w:rPr>
          <w:rFonts w:hint="eastAsia" w:ascii="宋体" w:hAnsi="宋体"/>
          <w:sz w:val="24"/>
          <w:szCs w:val="24"/>
        </w:rPr>
        <w:t>11、商务条件响应表</w:t>
      </w:r>
    </w:p>
    <w:p w14:paraId="30E028D2">
      <w:pPr>
        <w:spacing w:line="380" w:lineRule="exact"/>
        <w:ind w:left="420"/>
        <w:rPr>
          <w:rFonts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ascii="宋体" w:hAnsi="宋体"/>
          <w:sz w:val="24"/>
          <w:szCs w:val="24"/>
        </w:rPr>
      </w:pPr>
      <w:r>
        <w:rPr>
          <w:rFonts w:hint="eastAsia" w:ascii="宋体" w:hAnsi="宋体"/>
          <w:sz w:val="24"/>
          <w:szCs w:val="24"/>
        </w:rPr>
        <w:t>13、售后服务承诺</w:t>
      </w:r>
    </w:p>
    <w:p w14:paraId="1CD8A77D">
      <w:pPr>
        <w:spacing w:line="380" w:lineRule="exact"/>
        <w:ind w:left="420"/>
        <w:rPr>
          <w:rFonts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ascii="宋体" w:hAnsi="宋体"/>
          <w:sz w:val="24"/>
          <w:szCs w:val="24"/>
        </w:rPr>
      </w:pPr>
      <w:r>
        <w:rPr>
          <w:rFonts w:hint="eastAsia" w:ascii="宋体" w:hAnsi="宋体"/>
          <w:sz w:val="24"/>
          <w:szCs w:val="24"/>
        </w:rPr>
        <w:t>16、代理服务费承诺书</w:t>
      </w:r>
    </w:p>
    <w:p w14:paraId="61A82978">
      <w:pPr>
        <w:spacing w:line="380" w:lineRule="exact"/>
        <w:ind w:left="420"/>
        <w:rPr>
          <w:rFonts w:ascii="宋体" w:hAnsi="宋体"/>
          <w:sz w:val="24"/>
          <w:szCs w:val="24"/>
        </w:rPr>
      </w:pPr>
      <w:r>
        <w:rPr>
          <w:rFonts w:hint="eastAsia" w:ascii="宋体" w:hAnsi="宋体"/>
          <w:sz w:val="24"/>
          <w:szCs w:val="24"/>
        </w:rPr>
        <w:t>17、退回保证金说明函</w:t>
      </w:r>
    </w:p>
    <w:p w14:paraId="48784902">
      <w:pPr>
        <w:spacing w:line="380" w:lineRule="exact"/>
        <w:ind w:left="420"/>
        <w:rPr>
          <w:rFonts w:ascii="宋体" w:hAnsi="宋体"/>
          <w:sz w:val="24"/>
          <w:szCs w:val="24"/>
        </w:rPr>
      </w:pPr>
    </w:p>
    <w:p w14:paraId="514F7ABE">
      <w:pPr>
        <w:spacing w:line="380" w:lineRule="exact"/>
        <w:ind w:left="420"/>
        <w:rPr>
          <w:rFonts w:ascii="宋体" w:hAnsi="宋体"/>
          <w:sz w:val="24"/>
          <w:szCs w:val="24"/>
        </w:rPr>
      </w:pPr>
    </w:p>
    <w:p w14:paraId="5CD434FC">
      <w:pPr>
        <w:spacing w:line="380" w:lineRule="exact"/>
        <w:ind w:left="420"/>
        <w:rPr>
          <w:rFonts w:ascii="宋体" w:hAnsi="宋体"/>
          <w:b/>
          <w:sz w:val="24"/>
          <w:szCs w:val="24"/>
        </w:rPr>
      </w:pPr>
      <w:r>
        <w:rPr>
          <w:rFonts w:hint="eastAsia" w:ascii="宋体" w:hAnsi="宋体"/>
          <w:b/>
          <w:sz w:val="24"/>
          <w:szCs w:val="24"/>
          <w:lang w:eastAsia="zh-CN"/>
        </w:rPr>
        <w:t>第一册</w:t>
      </w:r>
      <w:r>
        <w:rPr>
          <w:rFonts w:hint="eastAsia" w:ascii="宋体" w:hAnsi="宋体"/>
          <w:b/>
          <w:sz w:val="24"/>
          <w:szCs w:val="24"/>
        </w:rPr>
        <w:t>：报价部分</w:t>
      </w:r>
    </w:p>
    <w:p w14:paraId="6C096C75">
      <w:pPr>
        <w:spacing w:line="380" w:lineRule="exact"/>
        <w:ind w:left="420"/>
        <w:rPr>
          <w:rFonts w:ascii="宋体" w:hAnsi="宋体"/>
          <w:sz w:val="24"/>
          <w:szCs w:val="24"/>
        </w:rPr>
      </w:pPr>
      <w:r>
        <w:rPr>
          <w:rFonts w:hint="eastAsia" w:ascii="宋体" w:hAnsi="宋体"/>
          <w:sz w:val="24"/>
          <w:szCs w:val="24"/>
        </w:rPr>
        <w:t>1、竞价一览表</w:t>
      </w:r>
    </w:p>
    <w:p w14:paraId="3667DD6C">
      <w:pPr>
        <w:spacing w:line="380" w:lineRule="exact"/>
        <w:ind w:left="420"/>
        <w:rPr>
          <w:rFonts w:ascii="宋体" w:hAnsi="宋体"/>
          <w:sz w:val="24"/>
          <w:szCs w:val="24"/>
        </w:rPr>
      </w:pPr>
      <w:r>
        <w:rPr>
          <w:rFonts w:hint="eastAsia" w:ascii="宋体" w:hAnsi="宋体"/>
          <w:sz w:val="24"/>
          <w:szCs w:val="24"/>
        </w:rPr>
        <w:t>2、分项报价表（若有）</w:t>
      </w:r>
    </w:p>
    <w:p w14:paraId="408DA11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ascii="宋体" w:hAnsi="宋体"/>
          <w:b/>
          <w:sz w:val="52"/>
          <w:szCs w:val="52"/>
        </w:rPr>
      </w:pPr>
    </w:p>
    <w:p w14:paraId="3D28128B">
      <w:pPr>
        <w:spacing w:line="500" w:lineRule="atLeast"/>
        <w:rPr>
          <w:rFonts w:ascii="宋体" w:hAnsi="宋体"/>
          <w:b/>
          <w:sz w:val="52"/>
          <w:szCs w:val="52"/>
        </w:rPr>
      </w:pPr>
    </w:p>
    <w:p w14:paraId="0353865D">
      <w:pPr>
        <w:spacing w:line="500" w:lineRule="atLeast"/>
        <w:jc w:val="center"/>
        <w:rPr>
          <w:rFonts w:ascii="宋体" w:hAnsi="宋体"/>
          <w:b/>
          <w:sz w:val="52"/>
          <w:szCs w:val="52"/>
        </w:rPr>
      </w:pPr>
      <w:r>
        <w:rPr>
          <w:rFonts w:hint="eastAsia" w:ascii="宋体" w:hAnsi="宋体"/>
          <w:b/>
          <w:sz w:val="52"/>
          <w:szCs w:val="52"/>
        </w:rPr>
        <w:t>网上竞价报价文件</w:t>
      </w:r>
    </w:p>
    <w:p w14:paraId="1EE0D053">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第二册</w:t>
      </w:r>
      <w:r>
        <w:rPr>
          <w:rFonts w:hint="eastAsia" w:ascii="宋体" w:hAnsi="宋体"/>
          <w:b/>
          <w:sz w:val="52"/>
          <w:szCs w:val="52"/>
        </w:rPr>
        <w:t>：资格、技术、商务）</w:t>
      </w:r>
    </w:p>
    <w:p w14:paraId="52FA20A4">
      <w:pPr>
        <w:spacing w:line="500" w:lineRule="atLeast"/>
        <w:rPr>
          <w:rFonts w:ascii="宋体" w:hAnsi="宋体"/>
          <w:b/>
          <w:bCs/>
          <w:sz w:val="24"/>
        </w:rPr>
      </w:pPr>
    </w:p>
    <w:p w14:paraId="6E8EBBFF">
      <w:pPr>
        <w:spacing w:line="500" w:lineRule="atLeast"/>
        <w:rPr>
          <w:rFonts w:ascii="宋体" w:hAnsi="宋体"/>
          <w:b/>
          <w:bCs/>
          <w:sz w:val="24"/>
        </w:rPr>
      </w:pPr>
    </w:p>
    <w:p w14:paraId="0208E4B8">
      <w:pPr>
        <w:spacing w:line="500" w:lineRule="atLeast"/>
        <w:rPr>
          <w:rFonts w:ascii="宋体" w:hAnsi="宋体"/>
          <w:b/>
          <w:bCs/>
          <w:sz w:val="24"/>
        </w:rPr>
      </w:pPr>
    </w:p>
    <w:p w14:paraId="624F9345">
      <w:pPr>
        <w:spacing w:line="500" w:lineRule="atLeast"/>
        <w:rPr>
          <w:rFonts w:ascii="宋体" w:hAnsi="宋体"/>
          <w:b/>
          <w:bCs/>
          <w:sz w:val="24"/>
        </w:rPr>
      </w:pPr>
    </w:p>
    <w:p w14:paraId="3D8AF51A">
      <w:pPr>
        <w:spacing w:line="500" w:lineRule="atLeast"/>
        <w:rPr>
          <w:rFonts w:ascii="宋体" w:hAnsi="宋体"/>
          <w:b/>
          <w:bCs/>
          <w:sz w:val="24"/>
        </w:rPr>
      </w:pPr>
    </w:p>
    <w:p w14:paraId="0A62E951">
      <w:pPr>
        <w:spacing w:line="500" w:lineRule="atLeast"/>
        <w:rPr>
          <w:rFonts w:ascii="宋体" w:hAnsi="宋体"/>
          <w:b/>
          <w:bCs/>
          <w:sz w:val="24"/>
        </w:rPr>
      </w:pPr>
    </w:p>
    <w:p w14:paraId="7F4938BC">
      <w:pPr>
        <w:spacing w:line="500" w:lineRule="atLeast"/>
        <w:rPr>
          <w:rFonts w:ascii="宋体" w:hAnsi="宋体"/>
          <w:b/>
          <w:bCs/>
          <w:sz w:val="24"/>
        </w:rPr>
      </w:pPr>
    </w:p>
    <w:p w14:paraId="67810F6F">
      <w:pPr>
        <w:spacing w:line="500" w:lineRule="atLeast"/>
        <w:rPr>
          <w:rFonts w:ascii="宋体" w:hAnsi="宋体"/>
          <w:b/>
          <w:bCs/>
          <w:sz w:val="24"/>
        </w:rPr>
      </w:pPr>
    </w:p>
    <w:p w14:paraId="4515151C">
      <w:pPr>
        <w:spacing w:line="500" w:lineRule="atLeast"/>
        <w:rPr>
          <w:rFonts w:ascii="宋体" w:hAnsi="宋体"/>
          <w:b/>
          <w:bCs/>
          <w:sz w:val="24"/>
        </w:rPr>
      </w:pPr>
    </w:p>
    <w:p w14:paraId="5740A116">
      <w:pPr>
        <w:spacing w:line="500" w:lineRule="atLeast"/>
        <w:rPr>
          <w:rFonts w:ascii="宋体" w:hAnsi="宋体"/>
          <w:sz w:val="24"/>
        </w:rPr>
      </w:pPr>
    </w:p>
    <w:p w14:paraId="6773D2EB">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7F4B3D8A"/>
    <w:p w14:paraId="5128A3C3">
      <w:pPr>
        <w:jc w:val="left"/>
        <w:rPr>
          <w:rFonts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eastAsia="宋体" w:cs="Arial"/>
          <w:sz w:val="24"/>
          <w:lang w:val="en-US" w:eastAsia="zh-CN"/>
        </w:rPr>
      </w:pPr>
      <w:r>
        <w:rPr>
          <w:rFonts w:hint="eastAsia" w:ascii="宋体" w:hAnsi="宋体" w:cs="Arial"/>
          <w:sz w:val="24"/>
        </w:rPr>
        <w:t>（1）竞价书</w:t>
      </w:r>
      <w:r>
        <w:rPr>
          <w:rFonts w:hint="eastAsia" w:ascii="宋体" w:hAnsi="宋体" w:cs="Arial"/>
          <w:sz w:val="24"/>
          <w:lang w:eastAsia="zh-CN"/>
        </w:rPr>
        <w:t>及承诺书</w:t>
      </w:r>
    </w:p>
    <w:p w14:paraId="62C8E6F9">
      <w:pPr>
        <w:tabs>
          <w:tab w:val="left" w:pos="900"/>
        </w:tabs>
        <w:spacing w:line="500" w:lineRule="exact"/>
        <w:ind w:firstLine="480" w:firstLineChars="200"/>
        <w:rPr>
          <w:rFonts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ascii="宋体" w:hAnsi="宋体"/>
          <w:b/>
          <w:sz w:val="28"/>
          <w:szCs w:val="28"/>
        </w:rPr>
      </w:pPr>
    </w:p>
    <w:p w14:paraId="3EDFE199">
      <w:pPr>
        <w:widowControl/>
        <w:spacing w:after="109"/>
        <w:jc w:val="center"/>
        <w:rPr>
          <w:rFonts w:ascii="宋体" w:hAnsi="宋体"/>
          <w:b/>
          <w:sz w:val="28"/>
          <w:szCs w:val="28"/>
        </w:rPr>
      </w:pPr>
    </w:p>
    <w:p w14:paraId="7F0D9C2F">
      <w:pPr>
        <w:widowControl/>
        <w:spacing w:after="109"/>
        <w:jc w:val="center"/>
        <w:rPr>
          <w:rFonts w:ascii="宋体" w:hAnsi="宋体"/>
          <w:b/>
          <w:sz w:val="28"/>
          <w:szCs w:val="28"/>
        </w:rPr>
      </w:pPr>
    </w:p>
    <w:p w14:paraId="5A4B1332">
      <w:pPr>
        <w:widowControl/>
        <w:spacing w:after="109"/>
        <w:jc w:val="center"/>
        <w:rPr>
          <w:rFonts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ascii="宋体" w:hAnsi="宋体"/>
          <w:b/>
          <w:sz w:val="28"/>
          <w:szCs w:val="28"/>
        </w:rPr>
      </w:pPr>
      <w:r>
        <w:rPr>
          <w:rFonts w:hint="eastAsia" w:ascii="宋体" w:hAnsi="宋体"/>
          <w:b/>
          <w:sz w:val="28"/>
          <w:szCs w:val="28"/>
        </w:rPr>
        <w:t>网上竞价承诺书</w:t>
      </w:r>
    </w:p>
    <w:p w14:paraId="222DC807">
      <w:pPr>
        <w:spacing w:line="500" w:lineRule="exact"/>
        <w:rPr>
          <w:rFonts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ascii="宋体" w:hAnsi="宋体"/>
          <w:sz w:val="24"/>
        </w:rPr>
      </w:pPr>
      <w:r>
        <w:rPr>
          <w:rFonts w:hint="eastAsia" w:ascii="宋体" w:hAnsi="宋体"/>
          <w:sz w:val="24"/>
        </w:rPr>
        <w:t>一、我司将</w:t>
      </w:r>
      <w:r>
        <w:rPr>
          <w:rFonts w:hint="eastAsia" w:ascii="宋体" w:hAnsi="宋体"/>
          <w:sz w:val="24"/>
          <w:lang w:eastAsia="zh-CN"/>
        </w:rPr>
        <w:t>按要求的时间</w:t>
      </w:r>
      <w:r>
        <w:rPr>
          <w:rFonts w:hint="eastAsia" w:ascii="宋体" w:hAnsi="宋体"/>
          <w:sz w:val="24"/>
        </w:rPr>
        <w:t>提交网上竞价要求的所有原件的复印件，保证提供真实、合法、有效的资格证明材料，将竞价保证金以转账方式在</w:t>
      </w:r>
      <w:r>
        <w:rPr>
          <w:rFonts w:hint="eastAsia" w:ascii="宋体" w:hAnsi="宋体"/>
          <w:sz w:val="24"/>
          <w:lang w:eastAsia="zh-CN"/>
        </w:rPr>
        <w:t>要求的时间</w:t>
      </w:r>
      <w:r>
        <w:rPr>
          <w:rFonts w:hint="eastAsia" w:ascii="宋体" w:hAnsi="宋体"/>
          <w:sz w:val="24"/>
        </w:rPr>
        <w:t>汇达指定账户，并承诺绝无作弊垄断或借用证明、提供虚假资料、串通哄抬报价等不法事情。</w:t>
      </w:r>
    </w:p>
    <w:p w14:paraId="6085A248">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w:t>
      </w:r>
      <w:r>
        <w:rPr>
          <w:rFonts w:hint="eastAsia" w:ascii="宋体" w:hAnsi="宋体"/>
          <w:sz w:val="24"/>
          <w:lang w:eastAsia="zh-CN"/>
        </w:rPr>
        <w:t>（如有）</w:t>
      </w:r>
      <w:r>
        <w:rPr>
          <w:rFonts w:hint="eastAsia" w:ascii="宋体" w:hAnsi="宋体"/>
          <w:sz w:val="24"/>
        </w:rPr>
        <w:t>。货物到货验收时，将提供设备的产品合格证、质量保证文件，并按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w:t>
      </w:r>
      <w:r>
        <w:rPr>
          <w:rFonts w:hint="eastAsia" w:ascii="宋体" w:hAnsi="宋体"/>
          <w:sz w:val="24"/>
          <w:lang w:eastAsia="zh-CN"/>
        </w:rPr>
        <w:t>规定时间</w:t>
      </w:r>
      <w:r>
        <w:rPr>
          <w:rFonts w:hint="eastAsia" w:ascii="宋体" w:hAnsi="宋体"/>
          <w:sz w:val="24"/>
        </w:rPr>
        <w:t>内给予明确答复。</w:t>
      </w:r>
    </w:p>
    <w:p w14:paraId="350D634C">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ascii="宋体" w:hAnsi="宋体"/>
          <w:sz w:val="24"/>
        </w:rPr>
      </w:pP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 xml:space="preserve">  年   月   日</w:t>
      </w:r>
    </w:p>
    <w:p w14:paraId="1CFF3D7D">
      <w:pPr>
        <w:pStyle w:val="5"/>
      </w:pPr>
    </w:p>
    <w:p w14:paraId="6F6BC1F4">
      <w:pPr>
        <w:spacing w:line="480" w:lineRule="auto"/>
        <w:jc w:val="left"/>
        <w:rPr>
          <w:rFonts w:ascii="宋体" w:hAnsi="宋体" w:cs="宋体"/>
          <w:b/>
          <w:kern w:val="0"/>
          <w:sz w:val="24"/>
        </w:rPr>
      </w:pPr>
    </w:p>
    <w:p w14:paraId="48D6E528">
      <w:pPr>
        <w:jc w:val="center"/>
        <w:rPr>
          <w:rFonts w:ascii="宋体" w:hAnsi="宋体" w:cs="宋体"/>
          <w:b/>
          <w:kern w:val="0"/>
          <w:sz w:val="24"/>
        </w:rPr>
      </w:pPr>
    </w:p>
    <w:p w14:paraId="17AE1762">
      <w:pPr>
        <w:jc w:val="center"/>
        <w:rPr>
          <w:rFonts w:ascii="宋体" w:hAnsi="宋体" w:cs="宋体"/>
          <w:b/>
          <w:kern w:val="0"/>
          <w:sz w:val="24"/>
        </w:rPr>
      </w:pPr>
    </w:p>
    <w:p w14:paraId="6D19FF14">
      <w:pPr>
        <w:jc w:val="center"/>
        <w:rPr>
          <w:rFonts w:ascii="宋体" w:hAnsi="宋体" w:cs="宋体"/>
          <w:b/>
          <w:kern w:val="0"/>
          <w:sz w:val="24"/>
        </w:rPr>
      </w:pPr>
    </w:p>
    <w:p w14:paraId="5920852C">
      <w:pPr>
        <w:jc w:val="center"/>
        <w:rPr>
          <w:rFonts w:ascii="宋体" w:hAnsi="宋体" w:cs="宋体"/>
          <w:b/>
          <w:kern w:val="0"/>
          <w:sz w:val="24"/>
        </w:rPr>
      </w:pPr>
    </w:p>
    <w:p w14:paraId="07F18DF4">
      <w:pPr>
        <w:jc w:val="center"/>
        <w:rPr>
          <w:rFonts w:ascii="宋体" w:hAnsi="宋体" w:cs="宋体"/>
          <w:b/>
          <w:kern w:val="0"/>
          <w:sz w:val="24"/>
        </w:rPr>
      </w:pPr>
    </w:p>
    <w:p w14:paraId="05EC78FF">
      <w:pPr>
        <w:jc w:val="center"/>
        <w:rPr>
          <w:rFonts w:ascii="宋体" w:hAnsi="宋体" w:cs="宋体"/>
          <w:b/>
          <w:kern w:val="0"/>
          <w:sz w:val="24"/>
        </w:rPr>
      </w:pPr>
    </w:p>
    <w:p w14:paraId="26AFF2E1">
      <w:pPr>
        <w:jc w:val="center"/>
        <w:rPr>
          <w:rFonts w:ascii="宋体" w:hAnsi="宋体" w:cs="宋体"/>
          <w:b/>
          <w:kern w:val="0"/>
          <w:sz w:val="24"/>
        </w:rPr>
      </w:pPr>
    </w:p>
    <w:p w14:paraId="3F38DD47">
      <w:pPr>
        <w:jc w:val="center"/>
        <w:rPr>
          <w:rFonts w:ascii="宋体" w:hAnsi="宋体" w:cs="宋体"/>
          <w:b/>
          <w:kern w:val="0"/>
          <w:sz w:val="24"/>
        </w:rPr>
      </w:pPr>
    </w:p>
    <w:p w14:paraId="7C3869D0">
      <w:pPr>
        <w:jc w:val="center"/>
        <w:rPr>
          <w:rFonts w:ascii="宋体" w:hAnsi="宋体" w:cs="宋体"/>
          <w:b/>
          <w:kern w:val="0"/>
          <w:sz w:val="24"/>
        </w:rPr>
      </w:pPr>
    </w:p>
    <w:p w14:paraId="67989D6F">
      <w:pPr>
        <w:jc w:val="center"/>
        <w:rPr>
          <w:rFonts w:ascii="宋体" w:hAnsi="宋体" w:cs="宋体"/>
          <w:b/>
          <w:kern w:val="0"/>
          <w:sz w:val="24"/>
        </w:rPr>
      </w:pPr>
    </w:p>
    <w:p w14:paraId="548692B5">
      <w:pPr>
        <w:jc w:val="center"/>
        <w:rPr>
          <w:rFonts w:ascii="宋体" w:hAnsi="宋体" w:cs="宋体"/>
          <w:b/>
          <w:kern w:val="0"/>
          <w:sz w:val="24"/>
        </w:rPr>
      </w:pPr>
    </w:p>
    <w:p w14:paraId="57F11DCE">
      <w:pPr>
        <w:jc w:val="center"/>
        <w:rPr>
          <w:rFonts w:ascii="宋体" w:hAnsi="宋体" w:cs="宋体"/>
          <w:b/>
          <w:kern w:val="0"/>
          <w:sz w:val="24"/>
        </w:rPr>
      </w:pPr>
    </w:p>
    <w:p w14:paraId="59A7B8A4">
      <w:pPr>
        <w:jc w:val="center"/>
        <w:rPr>
          <w:rFonts w:ascii="宋体" w:hAnsi="宋体" w:cs="宋体"/>
          <w:b/>
          <w:kern w:val="0"/>
          <w:sz w:val="24"/>
        </w:rPr>
      </w:pPr>
    </w:p>
    <w:p w14:paraId="2F6C114B">
      <w:pPr>
        <w:jc w:val="center"/>
        <w:rPr>
          <w:rFonts w:ascii="宋体" w:hAnsi="宋体" w:cs="宋体"/>
          <w:b/>
          <w:kern w:val="0"/>
          <w:sz w:val="24"/>
        </w:rPr>
      </w:pPr>
    </w:p>
    <w:p w14:paraId="32CB09F1">
      <w:pPr>
        <w:jc w:val="center"/>
        <w:rPr>
          <w:rFonts w:ascii="宋体" w:hAnsi="宋体" w:cs="宋体"/>
          <w:b/>
          <w:kern w:val="0"/>
          <w:sz w:val="24"/>
        </w:rPr>
      </w:pPr>
    </w:p>
    <w:p w14:paraId="479CA21C">
      <w:pPr>
        <w:jc w:val="center"/>
        <w:rPr>
          <w:rFonts w:ascii="宋体" w:hAnsi="宋体" w:cs="宋体"/>
          <w:b/>
          <w:kern w:val="0"/>
          <w:sz w:val="24"/>
        </w:rPr>
      </w:pPr>
    </w:p>
    <w:p w14:paraId="494CC79C">
      <w:pPr>
        <w:jc w:val="center"/>
        <w:rPr>
          <w:rFonts w:ascii="宋体" w:hAnsi="宋体" w:cs="宋体"/>
          <w:b/>
          <w:kern w:val="0"/>
          <w:sz w:val="24"/>
        </w:rPr>
      </w:pPr>
    </w:p>
    <w:p w14:paraId="724D8E2E">
      <w:pPr>
        <w:jc w:val="center"/>
        <w:rPr>
          <w:rFonts w:hint="eastAsia" w:ascii="宋体" w:hAnsi="宋体" w:cs="宋体"/>
          <w:b/>
          <w:kern w:val="0"/>
          <w:sz w:val="24"/>
        </w:rPr>
      </w:pPr>
    </w:p>
    <w:p w14:paraId="08D01ABC">
      <w:pPr>
        <w:jc w:val="center"/>
        <w:rPr>
          <w:rFonts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0" w:name="OLE_LINK1"/>
    </w:p>
    <w:p w14:paraId="0F6B830D">
      <w:pPr>
        <w:ind w:firstLine="480" w:firstLineChars="200"/>
        <w:jc w:val="left"/>
        <w:rPr>
          <w:rFonts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ascii="宋体" w:hAnsi="宋体"/>
          <w:b/>
          <w:sz w:val="28"/>
          <w:szCs w:val="28"/>
        </w:rPr>
      </w:pPr>
      <w:r>
        <w:rPr>
          <w:rFonts w:hint="eastAsia" w:ascii="宋体" w:hAnsi="宋体"/>
          <w:b/>
          <w:sz w:val="28"/>
          <w:szCs w:val="28"/>
        </w:rPr>
        <w:t>法定代表人授权书</w:t>
      </w:r>
    </w:p>
    <w:p w14:paraId="1A27282F">
      <w:pPr>
        <w:spacing w:line="500" w:lineRule="exact"/>
        <w:rPr>
          <w:rFonts w:ascii="宋体" w:hAnsi="宋体"/>
          <w:kern w:val="0"/>
          <w:sz w:val="24"/>
          <w:szCs w:val="24"/>
        </w:rPr>
      </w:pPr>
    </w:p>
    <w:p w14:paraId="310AB500">
      <w:pPr>
        <w:spacing w:line="500" w:lineRule="exact"/>
        <w:rPr>
          <w:rFonts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2"/>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lang w:eastAsia="zh-CN"/>
        </w:rPr>
        <w:t>：</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2"/>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ascii="宋体" w:hAnsi="宋体"/>
          <w:sz w:val="24"/>
        </w:rPr>
      </w:pPr>
    </w:p>
    <w:p w14:paraId="7FEBA3E3">
      <w:pPr>
        <w:spacing w:line="500" w:lineRule="exact"/>
        <w:ind w:firstLine="3600" w:firstLineChars="1500"/>
        <w:rPr>
          <w:rFonts w:ascii="宋体" w:hAnsi="宋体"/>
          <w:sz w:val="24"/>
        </w:rPr>
      </w:pPr>
      <w:r>
        <w:rPr>
          <w:rFonts w:hint="eastAsia" w:ascii="宋体" w:hAnsi="宋体"/>
          <w:sz w:val="24"/>
        </w:rPr>
        <w:t>竞价人</w:t>
      </w:r>
    </w:p>
    <w:p w14:paraId="5047DA69">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ascii="宋体" w:hAnsi="宋体"/>
          <w:sz w:val="24"/>
        </w:rPr>
      </w:pPr>
    </w:p>
    <w:p w14:paraId="4840C3A9">
      <w:pPr>
        <w:spacing w:line="500" w:lineRule="exact"/>
        <w:ind w:firstLine="3600" w:firstLineChars="1500"/>
        <w:rPr>
          <w:rFonts w:ascii="宋体" w:hAnsi="宋体"/>
          <w:sz w:val="24"/>
        </w:rPr>
      </w:pPr>
      <w:r>
        <w:rPr>
          <w:rFonts w:hint="eastAsia" w:ascii="宋体" w:hAnsi="宋体"/>
          <w:sz w:val="24"/>
        </w:rPr>
        <w:t>被授权人</w:t>
      </w:r>
    </w:p>
    <w:p w14:paraId="2190D180">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ascii="宋体" w:hAnsi="宋体"/>
          <w:b/>
          <w:sz w:val="24"/>
        </w:rPr>
      </w:pPr>
    </w:p>
    <w:p w14:paraId="5A4FBDF0">
      <w:pPr>
        <w:pStyle w:val="6"/>
      </w:pPr>
    </w:p>
    <w:p w14:paraId="32BD17C0">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ascii="宋体" w:hAnsi="宋体"/>
          <w:b/>
          <w:sz w:val="28"/>
          <w:szCs w:val="28"/>
        </w:rPr>
      </w:pPr>
      <w:r>
        <w:rPr>
          <w:rFonts w:ascii="宋体" w:hAnsi="宋体" w:cs="宋体"/>
          <w:b/>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致(采购人或政府采购代理机构)</w:t>
      </w:r>
      <w:r>
        <w:rPr>
          <w:rFonts w:hint="eastAsia" w:ascii="宋体" w:hAnsi="宋体" w:cs="宋体"/>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单位名称(自然人姓名)</w:t>
      </w:r>
      <w:r>
        <w:rPr>
          <w:rFonts w:hint="eastAsia" w:ascii="宋体" w:hAnsi="宋体" w:cs="宋体"/>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统一社会信用代码(身份证号码)</w:t>
      </w:r>
      <w:r>
        <w:rPr>
          <w:rFonts w:hint="eastAsia" w:ascii="宋体" w:hAnsi="宋体" w:cs="宋体"/>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法定代表人(负责人)</w:t>
      </w:r>
      <w:r>
        <w:rPr>
          <w:rFonts w:hint="eastAsia" w:ascii="宋体" w:hAnsi="宋体" w:cs="宋体"/>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联系地址和电话</w:t>
      </w:r>
      <w:r>
        <w:rPr>
          <w:rFonts w:hint="eastAsia" w:ascii="宋体" w:hAnsi="宋体" w:cs="宋体"/>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一、我单位(本人)</w:t>
      </w:r>
      <w:r>
        <w:rPr>
          <w:rFonts w:hint="eastAsia" w:ascii="宋体" w:hAnsi="宋体" w:eastAsia="宋体" w:cs="宋体"/>
          <w:sz w:val="24"/>
          <w:szCs w:val="24"/>
          <w:lang w:val="en-US" w:eastAsia="zh-CN"/>
        </w:rPr>
        <w:t>具备</w:t>
      </w:r>
      <w:r>
        <w:rPr>
          <w:rFonts w:hint="eastAsia" w:ascii="宋体" w:hAnsi="宋体" w:eastAsia="宋体" w:cs="宋体"/>
          <w:sz w:val="24"/>
          <w:szCs w:val="24"/>
        </w:rPr>
        <w:t>采购文件要求以及《中华人民共和国政府采购法》第二十二条规定的条件</w:t>
      </w:r>
      <w:r>
        <w:rPr>
          <w:rFonts w:hint="eastAsia" w:ascii="宋体" w:hAnsi="宋体" w:cs="宋体"/>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1.具有独立承担民事责任的能力</w:t>
      </w:r>
      <w:r>
        <w:rPr>
          <w:rFonts w:hint="eastAsia" w:ascii="宋体" w:hAnsi="宋体" w:cs="宋体"/>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2.具有良好的商业信誉和健全的财务会计制度</w:t>
      </w:r>
      <w:r>
        <w:rPr>
          <w:rFonts w:hint="eastAsia" w:ascii="宋体" w:hAnsi="宋体" w:cs="宋体"/>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3.具有履行合同所必需的设备和专业技术能力</w:t>
      </w:r>
      <w:r>
        <w:rPr>
          <w:rFonts w:hint="eastAsia" w:ascii="宋体" w:hAnsi="宋体" w:cs="宋体"/>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4.有依法缴纳税收和社会保障资金的良好记录</w:t>
      </w:r>
      <w:r>
        <w:rPr>
          <w:rFonts w:hint="eastAsia" w:ascii="宋体" w:hAnsi="宋体" w:cs="宋体"/>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5.参加政府采购活动前三年内，在经营活动中没有重大违法记录</w:t>
      </w:r>
      <w:r>
        <w:rPr>
          <w:rFonts w:hint="eastAsia" w:ascii="宋体" w:hAnsi="宋体" w:eastAsia="宋体" w:cs="宋体"/>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szCs w:val="24"/>
          <w:lang w:eastAsia="zh-CN"/>
        </w:rPr>
        <w:t>：</w:t>
      </w:r>
      <w:r>
        <w:rPr>
          <w:rFonts w:hint="eastAsia" w:ascii="宋体" w:hAnsi="宋体" w:eastAsia="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sz w:val="24"/>
          <w:szCs w:val="24"/>
          <w:lang w:eastAsia="zh-CN"/>
        </w:rPr>
        <w:t>和政府采购法律法规有关</w:t>
      </w:r>
      <w:r>
        <w:rPr>
          <w:rFonts w:hint="eastAsia" w:ascii="宋体" w:hAnsi="宋体" w:eastAsia="宋体" w:cs="宋体"/>
          <w:sz w:val="24"/>
          <w:szCs w:val="24"/>
          <w:lang w:val="en-US" w:eastAsia="zh-CN"/>
        </w:rPr>
        <w:t>规定</w:t>
      </w:r>
      <w:r>
        <w:rPr>
          <w:rFonts w:hint="eastAsia" w:ascii="宋体" w:hAnsi="宋体" w:eastAsia="宋体" w:cs="宋体"/>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供应商名称(单位公章)</w:t>
      </w:r>
      <w:r>
        <w:rPr>
          <w:rFonts w:hint="eastAsia" w:ascii="宋体" w:hAnsi="宋体" w:cs="宋体"/>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月   </w:t>
      </w:r>
      <w:r>
        <w:rPr>
          <w:rFonts w:hint="eastAsia" w:ascii="宋体" w:hAnsi="宋体" w:eastAsia="宋体" w:cs="宋体"/>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cs="宋体"/>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1.我单位(本人)专指参加采购活动的供应商(含自然人)</w:t>
      </w:r>
      <w:r>
        <w:rPr>
          <w:rFonts w:hint="eastAsia" w:ascii="宋体" w:hAnsi="宋体" w:eastAsia="宋体" w:cs="宋体"/>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资格承诺的</w:t>
      </w:r>
      <w:r>
        <w:rPr>
          <w:rFonts w:hint="eastAsia" w:ascii="宋体" w:hAnsi="宋体" w:eastAsia="宋体" w:cs="宋体"/>
          <w:sz w:val="24"/>
          <w:szCs w:val="24"/>
        </w:rPr>
        <w:t>供应商</w:t>
      </w:r>
      <w:r>
        <w:rPr>
          <w:rFonts w:hint="eastAsia" w:ascii="宋体" w:hAnsi="宋体" w:eastAsia="宋体" w:cs="宋体"/>
          <w:sz w:val="24"/>
          <w:szCs w:val="24"/>
          <w:lang w:eastAsia="zh-CN"/>
        </w:rPr>
        <w:t>应</w:t>
      </w:r>
      <w:r>
        <w:rPr>
          <w:rFonts w:hint="eastAsia" w:ascii="宋体" w:hAnsi="宋体" w:eastAsia="宋体" w:cs="宋体"/>
          <w:sz w:val="24"/>
          <w:szCs w:val="24"/>
        </w:rPr>
        <w:t>在</w:t>
      </w:r>
      <w:r>
        <w:rPr>
          <w:rFonts w:hint="eastAsia" w:ascii="宋体" w:hAnsi="宋体" w:cs="宋体"/>
          <w:sz w:val="24"/>
          <w:szCs w:val="24"/>
          <w:lang w:eastAsia="zh-CN"/>
        </w:rPr>
        <w:t>报价</w:t>
      </w:r>
      <w:r>
        <w:rPr>
          <w:rFonts w:hint="eastAsia" w:ascii="宋体" w:hAnsi="宋体" w:eastAsia="宋体" w:cs="宋体"/>
          <w:sz w:val="24"/>
          <w:szCs w:val="24"/>
        </w:rPr>
        <w:t>文件中按此模板提供承诺函，否则，视为</w:t>
      </w:r>
      <w:r>
        <w:rPr>
          <w:rFonts w:hint="eastAsia" w:ascii="宋体" w:hAnsi="宋体" w:eastAsia="宋体" w:cs="宋体"/>
          <w:sz w:val="24"/>
          <w:szCs w:val="24"/>
          <w:lang w:eastAsia="zh-CN"/>
        </w:rPr>
        <w:t>未按照</w:t>
      </w:r>
      <w:r>
        <w:rPr>
          <w:rFonts w:hint="eastAsia" w:ascii="宋体" w:hAnsi="宋体" w:cs="宋体"/>
          <w:sz w:val="24"/>
          <w:szCs w:val="24"/>
          <w:lang w:eastAsia="zh-CN"/>
        </w:rPr>
        <w:t>竞价</w:t>
      </w:r>
      <w:r>
        <w:rPr>
          <w:rFonts w:hint="eastAsia" w:ascii="宋体" w:hAnsi="宋体" w:eastAsia="宋体" w:cs="宋体"/>
          <w:sz w:val="24"/>
          <w:szCs w:val="24"/>
          <w:lang w:eastAsia="zh-CN"/>
        </w:rPr>
        <w:t>文件规定提交</w:t>
      </w:r>
      <w:r>
        <w:rPr>
          <w:rFonts w:hint="eastAsia" w:ascii="宋体" w:hAnsi="宋体" w:cs="宋体"/>
          <w:sz w:val="24"/>
          <w:szCs w:val="24"/>
          <w:lang w:eastAsia="zh-CN"/>
        </w:rPr>
        <w:t>供应商</w:t>
      </w:r>
      <w:r>
        <w:rPr>
          <w:rFonts w:hint="eastAsia" w:ascii="宋体" w:hAnsi="宋体" w:eastAsia="宋体" w:cs="宋体"/>
          <w:sz w:val="24"/>
          <w:szCs w:val="24"/>
          <w:lang w:eastAsia="zh-CN"/>
        </w:rPr>
        <w:t>的资格及资信文件，按资格审查不通过处理。</w:t>
      </w:r>
    </w:p>
    <w:p w14:paraId="03E480CB">
      <w:pPr>
        <w:jc w:val="center"/>
        <w:rPr>
          <w:rFonts w:hint="eastAsia" w:ascii="宋体" w:hAnsi="宋体"/>
          <w:b/>
          <w:bCs/>
          <w:sz w:val="28"/>
          <w:szCs w:val="28"/>
        </w:rPr>
      </w:pPr>
    </w:p>
    <w:p w14:paraId="3EB787E6">
      <w:pPr>
        <w:pStyle w:val="6"/>
        <w:rPr>
          <w:rFonts w:hint="eastAsia" w:ascii="宋体" w:hAnsi="宋体"/>
          <w:b/>
          <w:bCs/>
          <w:sz w:val="28"/>
          <w:szCs w:val="28"/>
        </w:rPr>
      </w:pPr>
    </w:p>
    <w:p w14:paraId="3E49AB87">
      <w:pPr>
        <w:spacing w:line="240" w:lineRule="auto"/>
        <w:jc w:val="center"/>
        <w:rPr>
          <w:rFonts w:hint="eastAsia" w:ascii="宋体" w:hAnsi="宋体"/>
          <w:b/>
          <w:bCs/>
          <w:sz w:val="28"/>
          <w:szCs w:val="28"/>
        </w:rPr>
      </w:pPr>
    </w:p>
    <w:p w14:paraId="54331F87">
      <w:pPr>
        <w:spacing w:line="480" w:lineRule="auto"/>
        <w:jc w:val="center"/>
        <w:rPr>
          <w:rFonts w:ascii="宋体" w:hAnsi="宋体"/>
          <w:b/>
          <w:bCs/>
          <w:sz w:val="28"/>
          <w:szCs w:val="28"/>
        </w:rPr>
      </w:pPr>
      <w:r>
        <w:rPr>
          <w:rFonts w:hint="eastAsia" w:ascii="宋体" w:hAnsi="宋体"/>
          <w:b/>
          <w:bCs/>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竞价人提供的财务报告复印件（成立年限按务报告复印件的竞价人（包括但不限于：成立年限满1年及以上的竞价人、成立年限满半年但不足1年的竞价人、成立年限不足半年的竞价人），应</w:t>
      </w:r>
      <w:r>
        <w:rPr>
          <w:rFonts w:hint="eastAsia" w:cs="Times New Roman" w:asciiTheme="minorEastAsia" w:hAnsiTheme="minorEastAsia" w:eastAsiaTheme="minorEastAsia"/>
          <w:kern w:val="0"/>
          <w:sz w:val="24"/>
          <w:szCs w:val="24"/>
        </w:rPr>
        <w:t>提供资信证明</w:t>
      </w:r>
      <w:r>
        <w:rPr>
          <w:rFonts w:hint="eastAsia" w:cs="Times New Roman" w:asciiTheme="minorEastAsia" w:hAnsiTheme="minorEastAsia" w:eastAsiaTheme="minorEastAsia"/>
          <w:kern w:val="0"/>
          <w:sz w:val="24"/>
          <w:szCs w:val="24"/>
          <w:lang w:eastAsia="zh-CN"/>
        </w:rPr>
        <w:t>复印件和</w:t>
      </w:r>
      <w:r>
        <w:rPr>
          <w:rFonts w:hint="eastAsia" w:cs="Times New Roman" w:asciiTheme="minorEastAsia" w:hAnsiTheme="minorEastAsia" w:eastAsiaTheme="minorEastAsia"/>
          <w:kern w:val="0"/>
          <w:sz w:val="24"/>
          <w:szCs w:val="24"/>
        </w:rPr>
        <w:t>开户行许可证(基本存款账户信息)复印件。</w:t>
      </w:r>
    </w:p>
    <w:p w14:paraId="6AC8F7F9">
      <w:pPr>
        <w:jc w:val="center"/>
        <w:rPr>
          <w:rFonts w:ascii="宋体" w:hAnsi="宋体" w:cs="宋体"/>
          <w:b/>
          <w:kern w:val="0"/>
          <w:sz w:val="24"/>
        </w:rPr>
      </w:pPr>
    </w:p>
    <w:p w14:paraId="4A28B6E0">
      <w:pPr>
        <w:pStyle w:val="6"/>
        <w:rPr>
          <w:rFonts w:ascii="宋体" w:hAnsi="宋体" w:cs="宋体"/>
          <w:b/>
          <w:kern w:val="0"/>
          <w:sz w:val="24"/>
        </w:rPr>
      </w:pPr>
    </w:p>
    <w:p w14:paraId="4AACAD68">
      <w:pPr>
        <w:pStyle w:val="6"/>
        <w:rPr>
          <w:rFonts w:ascii="宋体" w:hAnsi="宋体" w:cs="宋体"/>
          <w:b/>
          <w:kern w:val="0"/>
          <w:sz w:val="24"/>
        </w:rPr>
      </w:pPr>
      <w:r>
        <w:rPr>
          <w:rFonts w:hint="eastAsia" w:asciiTheme="minorEastAsia" w:hAnsiTheme="minorEastAsia" w:eastAsiaTheme="minorEastAsia"/>
          <w:color w:val="auto"/>
          <w:kern w:val="0"/>
          <w:sz w:val="24"/>
          <w:szCs w:val="24"/>
        </w:rPr>
        <w:t>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2025</w:t>
      </w:r>
      <w:r>
        <w:rPr>
          <w:rFonts w:hint="eastAsia" w:asciiTheme="minorEastAsia" w:hAnsiTheme="minorEastAsia" w:eastAsiaTheme="minorEastAsia"/>
          <w:color w:val="auto"/>
          <w:kern w:val="0"/>
          <w:sz w:val="24"/>
          <w:szCs w:val="24"/>
          <w:lang w:eastAsia="zh-CN"/>
        </w:rPr>
        <w:t>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w:t>
      </w:r>
    </w:p>
    <w:p w14:paraId="48567DEE">
      <w:pPr>
        <w:pStyle w:val="6"/>
        <w:rPr>
          <w:rFonts w:ascii="宋体" w:hAnsi="宋体" w:cs="宋体"/>
          <w:b/>
          <w:kern w:val="0"/>
          <w:sz w:val="24"/>
        </w:rPr>
      </w:pPr>
    </w:p>
    <w:p w14:paraId="57D130A5">
      <w:pPr>
        <w:pStyle w:val="6"/>
        <w:rPr>
          <w:rFonts w:ascii="宋体" w:hAnsi="宋体" w:cs="宋体"/>
          <w:b/>
          <w:kern w:val="0"/>
          <w:sz w:val="24"/>
        </w:rPr>
      </w:pPr>
    </w:p>
    <w:p w14:paraId="79D614CE">
      <w:pPr>
        <w:jc w:val="center"/>
        <w:rPr>
          <w:rFonts w:ascii="宋体" w:hAnsi="宋体"/>
          <w:b/>
          <w:bCs/>
          <w:sz w:val="28"/>
          <w:szCs w:val="28"/>
        </w:rPr>
      </w:pPr>
      <w:r>
        <w:rPr>
          <w:rFonts w:hint="eastAsia" w:ascii="宋体" w:hAnsi="宋体"/>
          <w:b/>
          <w:bCs/>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rPr>
      </w:pPr>
    </w:p>
    <w:p w14:paraId="3DE76FE2">
      <w:pPr>
        <w:ind w:firstLine="480" w:firstLineChars="200"/>
        <w:rPr>
          <w:rFonts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kern w:val="0"/>
          <w:sz w:val="24"/>
        </w:rPr>
      </w:pPr>
    </w:p>
    <w:p w14:paraId="6CB373B0">
      <w:pPr>
        <w:pStyle w:val="6"/>
        <w:rPr>
          <w:rFonts w:ascii="宋体" w:hAnsi="宋体" w:cs="宋体"/>
          <w:b/>
          <w:kern w:val="0"/>
          <w:sz w:val="24"/>
        </w:rPr>
      </w:pPr>
    </w:p>
    <w:p w14:paraId="79F88E62">
      <w:pPr>
        <w:pStyle w:val="6"/>
        <w:rPr>
          <w:rFonts w:ascii="宋体" w:hAnsi="宋体" w:cs="宋体"/>
          <w:b/>
          <w:kern w:val="0"/>
          <w:sz w:val="24"/>
        </w:rPr>
      </w:pPr>
    </w:p>
    <w:p w14:paraId="26F4F7CD">
      <w:pPr>
        <w:pStyle w:val="6"/>
        <w:rPr>
          <w:rFonts w:ascii="宋体" w:hAnsi="宋体" w:cs="宋体"/>
          <w:b/>
          <w:kern w:val="0"/>
          <w:sz w:val="24"/>
        </w:rPr>
      </w:pPr>
    </w:p>
    <w:p w14:paraId="54F8A972">
      <w:pPr>
        <w:pStyle w:val="6"/>
        <w:rPr>
          <w:rFonts w:ascii="宋体" w:hAnsi="宋体" w:cs="宋体"/>
          <w:b/>
          <w:kern w:val="0"/>
          <w:sz w:val="24"/>
        </w:rPr>
      </w:pPr>
    </w:p>
    <w:p w14:paraId="4D0198A1">
      <w:pPr>
        <w:pStyle w:val="6"/>
        <w:rPr>
          <w:rFonts w:ascii="宋体" w:hAnsi="宋体" w:cs="宋体"/>
          <w:b/>
          <w:kern w:val="0"/>
          <w:sz w:val="24"/>
        </w:rPr>
      </w:pPr>
    </w:p>
    <w:p w14:paraId="656DD776">
      <w:pPr>
        <w:jc w:val="center"/>
        <w:rPr>
          <w:rFonts w:ascii="宋体" w:hAnsi="宋体"/>
          <w:b/>
          <w:bCs/>
          <w:sz w:val="28"/>
          <w:szCs w:val="28"/>
        </w:rPr>
      </w:pPr>
      <w:r>
        <w:rPr>
          <w:rFonts w:hint="eastAsia" w:ascii="宋体" w:hAnsi="宋体"/>
          <w:b/>
          <w:bCs/>
          <w:sz w:val="28"/>
          <w:szCs w:val="28"/>
        </w:rPr>
        <w:t>依法缴纳社会保障资金凭据</w:t>
      </w:r>
      <w:r>
        <w:rPr>
          <w:rFonts w:hint="eastAsia" w:ascii="宋体" w:hAnsi="宋体"/>
          <w:b/>
          <w:bCs/>
          <w:color w:val="auto"/>
          <w:sz w:val="28"/>
          <w:szCs w:val="28"/>
          <w:lang w:eastAsia="zh-CN"/>
        </w:rPr>
        <w:t>（若有）</w:t>
      </w:r>
    </w:p>
    <w:p w14:paraId="3C04F97F">
      <w:pPr>
        <w:jc w:val="left"/>
        <w:rPr>
          <w:b/>
        </w:rPr>
      </w:pPr>
      <w:r>
        <w:rPr>
          <w:rFonts w:hint="eastAsia"/>
          <w:b/>
        </w:rPr>
        <w:t xml:space="preserve">    </w:t>
      </w:r>
    </w:p>
    <w:p w14:paraId="5B224055">
      <w:pPr>
        <w:ind w:firstLine="470" w:firstLineChars="196"/>
        <w:jc w:val="left"/>
        <w:rPr>
          <w:rFonts w:ascii="宋体" w:hAnsi="宋体"/>
        </w:rPr>
      </w:pPr>
      <w:r>
        <w:rPr>
          <w:rFonts w:hint="eastAsia" w:ascii="宋体" w:hAnsi="宋体" w:eastAsia="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eastAsia="宋体"/>
          <w:b/>
          <w:bCs/>
          <w:sz w:val="28"/>
          <w:szCs w:val="28"/>
          <w:lang w:eastAsia="zh-CN"/>
        </w:rPr>
      </w:pPr>
      <w:r>
        <w:rPr>
          <w:rFonts w:hint="eastAsia" w:ascii="宋体" w:hAnsi="宋体"/>
          <w:b/>
          <w:bCs/>
          <w:sz w:val="28"/>
          <w:szCs w:val="28"/>
        </w:rPr>
        <w:t>参加采购活动前三年内在经营活动中没有重大违法记录书面声明</w:t>
      </w:r>
      <w:r>
        <w:rPr>
          <w:rFonts w:hint="eastAsia" w:ascii="宋体" w:hAnsi="宋体"/>
          <w:b/>
          <w:bCs/>
          <w:sz w:val="28"/>
          <w:szCs w:val="28"/>
          <w:lang w:eastAsia="zh-CN"/>
        </w:rPr>
        <w:t>（若有）</w:t>
      </w:r>
    </w:p>
    <w:p w14:paraId="0929E79A">
      <w:pPr>
        <w:pStyle w:val="19"/>
        <w:widowControl/>
        <w:spacing w:before="0" w:beforeAutospacing="0" w:after="0" w:afterAutospacing="0" w:line="480" w:lineRule="auto"/>
        <w:rPr>
          <w:rFonts w:hint="eastAsia" w:ascii="宋体" w:hAnsi="宋体" w:cs="宋体"/>
          <w:sz w:val="28"/>
          <w:szCs w:val="28"/>
        </w:rPr>
      </w:pPr>
    </w:p>
    <w:p w14:paraId="4C360E2D">
      <w:pPr>
        <w:pStyle w:val="19"/>
        <w:widowControl/>
        <w:spacing w:before="0" w:beforeAutospacing="0" w:after="0" w:afterAutospacing="0" w:line="480" w:lineRule="auto"/>
        <w:rPr>
          <w:rFonts w:ascii="宋体" w:hAnsi="宋体"/>
          <w:sz w:val="28"/>
          <w:szCs w:val="28"/>
        </w:rPr>
      </w:pPr>
      <w:r>
        <w:rPr>
          <w:rFonts w:hint="eastAsia" w:ascii="宋体" w:hAnsi="宋体" w:cs="宋体"/>
          <w:sz w:val="28"/>
          <w:szCs w:val="28"/>
        </w:rPr>
        <w:t>致：福建农林大学、福建立勤项目管理有限公司</w:t>
      </w:r>
    </w:p>
    <w:p w14:paraId="1AD7E582">
      <w:pPr>
        <w:pStyle w:val="19"/>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19"/>
        <w:widowControl/>
        <w:spacing w:before="0" w:beforeAutospacing="0" w:after="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18170821">
      <w:pPr>
        <w:pStyle w:val="19"/>
        <w:widowControl/>
        <w:spacing w:before="0" w:beforeAutospacing="0" w:after="0" w:afterAutospacing="0" w:line="360" w:lineRule="auto"/>
        <w:ind w:firstLine="420"/>
        <w:rPr>
          <w:rFonts w:ascii="宋体" w:hAnsi="宋体" w:cs="宋体"/>
          <w:szCs w:val="24"/>
        </w:rPr>
      </w:pPr>
    </w:p>
    <w:p w14:paraId="2A390E66">
      <w:pPr>
        <w:pStyle w:val="19"/>
        <w:widowControl/>
        <w:ind w:firstLine="420"/>
        <w:rPr>
          <w:rFonts w:ascii="宋体" w:hAnsi="宋体"/>
          <w:szCs w:val="24"/>
        </w:rPr>
      </w:pPr>
    </w:p>
    <w:p w14:paraId="1659946B">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ascii="宋体" w:hAnsi="宋体" w:cs="宋体"/>
          <w:kern w:val="0"/>
          <w:sz w:val="24"/>
        </w:rPr>
      </w:pPr>
    </w:p>
    <w:p w14:paraId="188A68DA">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ascii="宋体" w:hAnsi="宋体" w:cs="宋体"/>
          <w:kern w:val="0"/>
          <w:sz w:val="24"/>
        </w:rPr>
      </w:pPr>
    </w:p>
    <w:p w14:paraId="71247B33">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eastAsia="宋体"/>
          <w:b/>
          <w:bCs/>
          <w:sz w:val="28"/>
          <w:szCs w:val="28"/>
          <w:lang w:eastAsia="zh-CN"/>
        </w:rPr>
      </w:pPr>
      <w:r>
        <w:rPr>
          <w:rFonts w:hint="eastAsia" w:ascii="宋体" w:hAnsi="宋体"/>
          <w:b/>
          <w:bCs/>
          <w:sz w:val="28"/>
          <w:szCs w:val="28"/>
        </w:rPr>
        <w:t>具备履行合同所必需的设备和专业技术能力的书面声明</w:t>
      </w:r>
      <w:r>
        <w:rPr>
          <w:rFonts w:hint="eastAsia" w:ascii="宋体" w:hAnsi="宋体"/>
          <w:b/>
          <w:bCs/>
          <w:sz w:val="28"/>
          <w:szCs w:val="28"/>
          <w:lang w:eastAsia="zh-CN"/>
        </w:rPr>
        <w:t>（若有）</w:t>
      </w:r>
    </w:p>
    <w:p w14:paraId="0E52EE43">
      <w:pPr>
        <w:pStyle w:val="19"/>
        <w:widowControl/>
        <w:spacing w:before="0" w:beforeAutospacing="0" w:after="150" w:afterAutospacing="0" w:line="480" w:lineRule="auto"/>
        <w:rPr>
          <w:rFonts w:hint="eastAsia" w:ascii="宋体" w:hAnsi="宋体" w:cs="宋体"/>
          <w:sz w:val="28"/>
          <w:szCs w:val="28"/>
        </w:rPr>
      </w:pPr>
    </w:p>
    <w:p w14:paraId="4938F637">
      <w:pPr>
        <w:pStyle w:val="19"/>
        <w:widowControl/>
        <w:spacing w:before="0" w:beforeAutospacing="0" w:after="150" w:afterAutospacing="0" w:line="480" w:lineRule="auto"/>
        <w:rPr>
          <w:rFonts w:ascii="宋体" w:hAnsi="宋体"/>
          <w:sz w:val="28"/>
          <w:szCs w:val="28"/>
        </w:rPr>
      </w:pPr>
      <w:r>
        <w:rPr>
          <w:rFonts w:hint="eastAsia" w:ascii="宋体" w:hAnsi="宋体" w:cs="宋体"/>
          <w:sz w:val="28"/>
          <w:szCs w:val="28"/>
        </w:rPr>
        <w:t>致：福建农林大学、福建立勤项目管理有限公司       </w:t>
      </w:r>
    </w:p>
    <w:p w14:paraId="5521E856">
      <w:pPr>
        <w:pStyle w:val="19"/>
        <w:widowControl/>
        <w:spacing w:before="0" w:beforeAutospacing="0" w:after="150" w:afterAutospacing="0" w:line="480" w:lineRule="auto"/>
        <w:ind w:firstLine="560" w:firstLineChars="200"/>
        <w:rPr>
          <w:rFonts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19"/>
        <w:widowControl/>
        <w:spacing w:before="0" w:beforeAutospacing="0" w:after="15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4427EFF2">
      <w:pPr>
        <w:pStyle w:val="19"/>
        <w:widowControl/>
        <w:spacing w:before="0" w:beforeAutospacing="0" w:after="150" w:afterAutospacing="0"/>
        <w:ind w:firstLine="420"/>
        <w:rPr>
          <w:rFonts w:ascii="宋体" w:hAnsi="宋体"/>
          <w:szCs w:val="24"/>
        </w:rPr>
      </w:pPr>
    </w:p>
    <w:p w14:paraId="478B2AEE">
      <w:pPr>
        <w:spacing w:line="460" w:lineRule="exact"/>
        <w:rPr>
          <w:rFonts w:ascii="宋体" w:hAnsi="宋体" w:cs="宋体"/>
          <w:kern w:val="0"/>
          <w:sz w:val="24"/>
          <w:szCs w:val="24"/>
        </w:rPr>
      </w:pPr>
    </w:p>
    <w:p w14:paraId="77E74A04">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ascii="宋体" w:hAnsi="宋体" w:cs="宋体"/>
          <w:kern w:val="0"/>
          <w:sz w:val="24"/>
          <w:szCs w:val="24"/>
        </w:rPr>
      </w:pPr>
    </w:p>
    <w:p w14:paraId="4DF2E15B">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ascii="宋体" w:hAnsi="宋体" w:cs="宋体"/>
          <w:kern w:val="0"/>
          <w:sz w:val="24"/>
          <w:szCs w:val="24"/>
        </w:rPr>
      </w:pPr>
    </w:p>
    <w:p w14:paraId="5E45B2DD">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ascii="宋体" w:hAnsi="宋体" w:cs="宋体"/>
          <w:b/>
          <w:kern w:val="0"/>
          <w:sz w:val="24"/>
        </w:rPr>
      </w:pPr>
    </w:p>
    <w:p w14:paraId="4BFA06CF">
      <w:pPr>
        <w:spacing w:line="440" w:lineRule="exact"/>
        <w:rPr>
          <w:rFonts w:ascii="宋体" w:hAnsi="宋体" w:cs="宋体"/>
          <w:b/>
          <w:kern w:val="0"/>
          <w:sz w:val="24"/>
        </w:rPr>
      </w:pPr>
    </w:p>
    <w:p w14:paraId="14BBB805">
      <w:pPr>
        <w:spacing w:line="440" w:lineRule="exact"/>
        <w:rPr>
          <w:rFonts w:ascii="宋体" w:hAnsi="宋体" w:cs="宋体"/>
          <w:b/>
          <w:kern w:val="0"/>
          <w:sz w:val="24"/>
        </w:rPr>
      </w:pPr>
    </w:p>
    <w:p w14:paraId="5F962E5A">
      <w:pPr>
        <w:spacing w:line="440" w:lineRule="exact"/>
        <w:rPr>
          <w:rFonts w:ascii="宋体" w:hAnsi="宋体" w:cs="宋体"/>
          <w:b/>
          <w:kern w:val="0"/>
          <w:sz w:val="24"/>
        </w:rPr>
      </w:pPr>
    </w:p>
    <w:p w14:paraId="614C6FC9">
      <w:pPr>
        <w:spacing w:line="440" w:lineRule="exact"/>
        <w:rPr>
          <w:rFonts w:ascii="宋体" w:hAnsi="宋体" w:cs="宋体"/>
          <w:b/>
          <w:kern w:val="0"/>
          <w:sz w:val="24"/>
        </w:rPr>
      </w:pPr>
    </w:p>
    <w:p w14:paraId="1B624235">
      <w:pPr>
        <w:spacing w:line="440" w:lineRule="exact"/>
        <w:rPr>
          <w:rFonts w:ascii="宋体" w:hAnsi="宋体" w:cs="宋体"/>
          <w:b/>
          <w:kern w:val="0"/>
          <w:sz w:val="24"/>
        </w:rPr>
      </w:pPr>
    </w:p>
    <w:p w14:paraId="15BD91E2">
      <w:pPr>
        <w:spacing w:line="440" w:lineRule="exact"/>
        <w:rPr>
          <w:rFonts w:ascii="宋体" w:hAnsi="宋体" w:cs="宋体"/>
          <w:b/>
          <w:kern w:val="0"/>
          <w:sz w:val="24"/>
        </w:rPr>
      </w:pPr>
    </w:p>
    <w:p w14:paraId="20D4C479">
      <w:pPr>
        <w:spacing w:line="440" w:lineRule="exact"/>
        <w:rPr>
          <w:rFonts w:ascii="宋体" w:hAnsi="宋体" w:cs="宋体"/>
          <w:b/>
          <w:kern w:val="0"/>
          <w:sz w:val="24"/>
        </w:rPr>
      </w:pPr>
    </w:p>
    <w:p w14:paraId="61A4A5E9">
      <w:pPr>
        <w:spacing w:line="440" w:lineRule="exact"/>
        <w:rPr>
          <w:rFonts w:ascii="宋体" w:hAnsi="宋体" w:cs="宋体"/>
          <w:b/>
          <w:kern w:val="0"/>
          <w:sz w:val="24"/>
        </w:rPr>
      </w:pPr>
    </w:p>
    <w:p w14:paraId="2DD198D5">
      <w:pPr>
        <w:spacing w:line="440" w:lineRule="exact"/>
        <w:rPr>
          <w:rFonts w:ascii="宋体" w:hAnsi="宋体" w:cs="宋体"/>
          <w:b/>
          <w:kern w:val="0"/>
          <w:sz w:val="24"/>
        </w:rPr>
      </w:pPr>
    </w:p>
    <w:p w14:paraId="1B53C5D0">
      <w:pPr>
        <w:spacing w:line="440" w:lineRule="exact"/>
        <w:rPr>
          <w:rFonts w:ascii="宋体" w:hAnsi="宋体" w:cs="宋体"/>
          <w:b/>
          <w:kern w:val="0"/>
          <w:sz w:val="24"/>
        </w:rPr>
      </w:pPr>
    </w:p>
    <w:p w14:paraId="53C8E490">
      <w:pPr>
        <w:spacing w:line="440" w:lineRule="exact"/>
        <w:rPr>
          <w:rFonts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ascii="宋体" w:hAnsi="宋体"/>
          <w:b/>
          <w:bCs/>
          <w:sz w:val="28"/>
          <w:szCs w:val="28"/>
        </w:rPr>
      </w:pPr>
      <w:r>
        <w:rPr>
          <w:rFonts w:hint="eastAsia" w:ascii="宋体" w:hAnsi="宋体"/>
          <w:b/>
          <w:bCs/>
          <w:sz w:val="28"/>
          <w:szCs w:val="28"/>
        </w:rPr>
        <w:t>信用信息查询结果</w:t>
      </w:r>
    </w:p>
    <w:p w14:paraId="50F7361B">
      <w:pPr>
        <w:ind w:firstLine="422" w:firstLineChars="200"/>
        <w:rPr>
          <w:rFonts w:ascii="宋体" w:hAnsi="宋体"/>
          <w:b/>
          <w:szCs w:val="21"/>
        </w:rPr>
      </w:pPr>
    </w:p>
    <w:p w14:paraId="6C997309">
      <w:pPr>
        <w:ind w:firstLine="480" w:firstLineChars="200"/>
        <w:rPr>
          <w:rFonts w:ascii="宋体" w:hAnsi="宋体"/>
          <w:b w:val="0"/>
          <w:bCs w:val="0"/>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sz w:val="24"/>
          <w:szCs w:val="24"/>
        </w:rPr>
        <w:t>前通过：①“信用中国”网站（www.creditchina.gov.cn）和②中国政府采购网（www.ccgp.gov.cn）查询其上述信用记录的信用信息查询结果网页打印件或截图</w:t>
      </w:r>
      <w:r>
        <w:rPr>
          <w:rFonts w:hint="eastAsia" w:ascii="宋体" w:cs="仿宋"/>
          <w:b w:val="0"/>
          <w:bCs w:val="0"/>
          <w:sz w:val="24"/>
          <w:szCs w:val="24"/>
        </w:rPr>
        <w:t>。</w:t>
      </w:r>
      <w:r>
        <w:rPr>
          <w:rFonts w:hint="eastAsia" w:ascii="宋体" w:cs="宋体"/>
          <w:b w:val="0"/>
          <w:bCs w:val="0"/>
          <w:sz w:val="24"/>
          <w:szCs w:val="24"/>
        </w:rPr>
        <w:t>最终以</w:t>
      </w:r>
      <w:r>
        <w:rPr>
          <w:rFonts w:hint="eastAsia" w:ascii="宋体" w:cs="宋体"/>
          <w:b w:val="0"/>
          <w:bCs w:val="0"/>
          <w:sz w:val="24"/>
          <w:szCs w:val="24"/>
          <w:lang w:eastAsia="zh-CN"/>
        </w:rPr>
        <w:t>竞价当日代理机构</w:t>
      </w:r>
      <w:r>
        <w:rPr>
          <w:rFonts w:hint="eastAsia" w:ascii="宋体" w:cs="宋体"/>
          <w:b w:val="0"/>
          <w:bCs w:val="0"/>
          <w:sz w:val="24"/>
          <w:szCs w:val="24"/>
        </w:rPr>
        <w:t>查询</w:t>
      </w:r>
      <w:r>
        <w:rPr>
          <w:rFonts w:hint="eastAsia" w:ascii="宋体" w:cs="宋体"/>
          <w:b w:val="0"/>
          <w:bCs w:val="0"/>
          <w:sz w:val="24"/>
          <w:szCs w:val="24"/>
          <w:lang w:eastAsia="zh-CN"/>
        </w:rPr>
        <w:t>和打印</w:t>
      </w:r>
      <w:r>
        <w:rPr>
          <w:rFonts w:hint="eastAsia" w:ascii="宋体" w:cs="宋体"/>
          <w:b w:val="0"/>
          <w:bCs w:val="0"/>
          <w:sz w:val="24"/>
          <w:szCs w:val="24"/>
        </w:rPr>
        <w:t>的情况为准。</w:t>
      </w:r>
    </w:p>
    <w:p w14:paraId="3D3F7031">
      <w:pPr>
        <w:ind w:firstLine="420" w:firstLineChars="200"/>
        <w:rPr>
          <w:rFonts w:ascii="宋体" w:hAnsi="宋体"/>
          <w:szCs w:val="21"/>
        </w:rPr>
      </w:pPr>
    </w:p>
    <w:p w14:paraId="340B96DC">
      <w:pPr>
        <w:ind w:firstLine="480" w:firstLineChars="200"/>
        <w:jc w:val="left"/>
        <w:rPr>
          <w:rFonts w:ascii="宋体" w:hAnsi="宋体"/>
          <w:sz w:val="24"/>
          <w:szCs w:val="24"/>
        </w:rPr>
      </w:pPr>
    </w:p>
    <w:p w14:paraId="242B6A53"/>
    <w:p w14:paraId="79C19C53">
      <w:pPr>
        <w:pStyle w:val="47"/>
        <w:spacing w:line="500" w:lineRule="exact"/>
        <w:ind w:firstLine="2650" w:firstLineChars="1100"/>
        <w:jc w:val="left"/>
        <w:rPr>
          <w:rFonts w:hint="eastAsia" w:hAnsi="宋体" w:cs="宋体"/>
          <w:b/>
          <w:kern w:val="0"/>
          <w:sz w:val="24"/>
          <w:lang w:eastAsia="zh-CN"/>
        </w:rPr>
      </w:pPr>
    </w:p>
    <w:p w14:paraId="77BE4A6F">
      <w:pPr>
        <w:pStyle w:val="47"/>
        <w:spacing w:line="500" w:lineRule="exact"/>
        <w:ind w:firstLine="2650" w:firstLineChars="1100"/>
        <w:jc w:val="left"/>
        <w:rPr>
          <w:rFonts w:hint="eastAsia" w:hAnsi="宋体" w:cs="宋体"/>
          <w:b/>
          <w:kern w:val="0"/>
          <w:sz w:val="24"/>
          <w:lang w:eastAsia="zh-CN"/>
        </w:rPr>
      </w:pPr>
    </w:p>
    <w:p w14:paraId="54B9B2C8">
      <w:pPr>
        <w:pStyle w:val="47"/>
        <w:spacing w:line="500" w:lineRule="exact"/>
        <w:ind w:firstLine="2650" w:firstLineChars="1100"/>
        <w:jc w:val="left"/>
        <w:rPr>
          <w:rFonts w:hint="eastAsia" w:hAnsi="宋体" w:cs="宋体"/>
          <w:b/>
          <w:kern w:val="0"/>
          <w:sz w:val="24"/>
          <w:lang w:eastAsia="zh-CN"/>
        </w:rPr>
      </w:pPr>
    </w:p>
    <w:p w14:paraId="6B7293DF">
      <w:pPr>
        <w:pStyle w:val="47"/>
        <w:spacing w:line="500" w:lineRule="exact"/>
        <w:ind w:firstLine="2650" w:firstLineChars="1100"/>
        <w:jc w:val="left"/>
        <w:rPr>
          <w:rFonts w:hint="eastAsia" w:hAnsi="宋体" w:cs="宋体"/>
          <w:b/>
          <w:kern w:val="0"/>
          <w:sz w:val="24"/>
          <w:lang w:eastAsia="zh-CN"/>
        </w:rPr>
      </w:pPr>
    </w:p>
    <w:p w14:paraId="164AE802">
      <w:pPr>
        <w:pStyle w:val="47"/>
        <w:spacing w:line="500" w:lineRule="exact"/>
        <w:ind w:firstLine="2650" w:firstLineChars="1100"/>
        <w:jc w:val="left"/>
        <w:rPr>
          <w:rFonts w:hint="eastAsia" w:hAnsi="宋体" w:cs="宋体"/>
          <w:b/>
          <w:kern w:val="0"/>
          <w:sz w:val="24"/>
          <w:lang w:eastAsia="zh-CN"/>
        </w:rPr>
      </w:pPr>
    </w:p>
    <w:p w14:paraId="3A750DF0">
      <w:pPr>
        <w:pStyle w:val="47"/>
        <w:spacing w:line="500" w:lineRule="exact"/>
        <w:ind w:firstLine="2650" w:firstLineChars="1100"/>
        <w:jc w:val="left"/>
        <w:rPr>
          <w:rFonts w:hint="eastAsia" w:hAnsi="宋体" w:cs="宋体"/>
          <w:b/>
          <w:color w:val="auto"/>
          <w:kern w:val="0"/>
          <w:sz w:val="24"/>
          <w:lang w:eastAsia="zh-CN"/>
        </w:rPr>
      </w:pPr>
    </w:p>
    <w:p w14:paraId="4B0909E4">
      <w:pPr>
        <w:jc w:val="center"/>
        <w:rPr>
          <w:rFonts w:hint="eastAsia" w:ascii="宋体" w:hAnsi="宋体"/>
          <w:b/>
          <w:bCs/>
          <w:color w:val="auto"/>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color w:val="auto"/>
          <w:kern w:val="0"/>
          <w:sz w:val="24"/>
        </w:rPr>
      </w:pPr>
    </w:p>
    <w:p w14:paraId="3BBEDBD0">
      <w:pPr>
        <w:pStyle w:val="47"/>
        <w:spacing w:line="500" w:lineRule="exact"/>
        <w:jc w:val="left"/>
        <w:rPr>
          <w:rFonts w:hAnsi="宋体" w:cs="宋体"/>
          <w:b/>
          <w:color w:val="auto"/>
          <w:kern w:val="0"/>
          <w:sz w:val="24"/>
        </w:rPr>
      </w:pPr>
    </w:p>
    <w:p w14:paraId="346754E2">
      <w:pPr>
        <w:pStyle w:val="47"/>
        <w:spacing w:line="500" w:lineRule="exact"/>
        <w:jc w:val="left"/>
        <w:rPr>
          <w:rFonts w:hAnsi="宋体" w:cs="宋体"/>
          <w:b/>
          <w:color w:val="auto"/>
          <w:kern w:val="0"/>
          <w:sz w:val="24"/>
        </w:rPr>
      </w:pPr>
    </w:p>
    <w:p w14:paraId="7D75FC10">
      <w:pPr>
        <w:pStyle w:val="47"/>
        <w:spacing w:line="500" w:lineRule="exact"/>
        <w:jc w:val="left"/>
        <w:rPr>
          <w:rFonts w:hAnsi="宋体" w:cs="宋体"/>
          <w:b/>
          <w:kern w:val="0"/>
          <w:sz w:val="24"/>
        </w:rPr>
      </w:pPr>
    </w:p>
    <w:p w14:paraId="4E0F97E5">
      <w:pPr>
        <w:pStyle w:val="47"/>
        <w:spacing w:line="500" w:lineRule="exact"/>
        <w:jc w:val="left"/>
        <w:rPr>
          <w:rFonts w:hAnsi="宋体" w:cs="宋体"/>
          <w:b/>
          <w:kern w:val="0"/>
          <w:sz w:val="24"/>
        </w:rPr>
      </w:pPr>
    </w:p>
    <w:p w14:paraId="081F7192">
      <w:pPr>
        <w:pStyle w:val="47"/>
        <w:spacing w:line="500" w:lineRule="exact"/>
        <w:jc w:val="left"/>
        <w:rPr>
          <w:rFonts w:hAnsi="宋体" w:cs="宋体"/>
          <w:b/>
          <w:kern w:val="0"/>
          <w:sz w:val="24"/>
        </w:rPr>
      </w:pPr>
    </w:p>
    <w:p w14:paraId="7F14FE94">
      <w:pPr>
        <w:pStyle w:val="47"/>
        <w:spacing w:line="500" w:lineRule="exact"/>
        <w:jc w:val="left"/>
        <w:rPr>
          <w:rFonts w:hAnsi="宋体" w:cs="宋体"/>
          <w:b/>
          <w:kern w:val="0"/>
          <w:sz w:val="24"/>
        </w:rPr>
      </w:pPr>
    </w:p>
    <w:p w14:paraId="2A9ACD8C">
      <w:pPr>
        <w:pStyle w:val="47"/>
        <w:spacing w:line="500" w:lineRule="exact"/>
        <w:jc w:val="left"/>
        <w:rPr>
          <w:rFonts w:hAnsi="宋体" w:cs="宋体"/>
          <w:b/>
          <w:kern w:val="0"/>
          <w:sz w:val="24"/>
        </w:rPr>
      </w:pPr>
    </w:p>
    <w:p w14:paraId="59C1CDB2">
      <w:pPr>
        <w:pStyle w:val="47"/>
        <w:spacing w:line="500" w:lineRule="exact"/>
        <w:jc w:val="left"/>
        <w:rPr>
          <w:rFonts w:hAnsi="宋体" w:cs="宋体"/>
          <w:b/>
          <w:kern w:val="0"/>
          <w:sz w:val="24"/>
        </w:rPr>
      </w:pPr>
    </w:p>
    <w:p w14:paraId="39BD0F90">
      <w:pPr>
        <w:pStyle w:val="47"/>
        <w:spacing w:line="500" w:lineRule="exact"/>
        <w:jc w:val="left"/>
        <w:rPr>
          <w:rFonts w:hAnsi="宋体" w:cs="宋体"/>
          <w:b/>
          <w:kern w:val="0"/>
          <w:sz w:val="24"/>
        </w:rPr>
      </w:pPr>
    </w:p>
    <w:p w14:paraId="097C7023">
      <w:pPr>
        <w:pStyle w:val="47"/>
        <w:spacing w:line="500" w:lineRule="exact"/>
        <w:jc w:val="left"/>
        <w:rPr>
          <w:rFonts w:hAnsi="宋体" w:cs="宋体"/>
          <w:b/>
          <w:kern w:val="0"/>
          <w:sz w:val="24"/>
        </w:rPr>
      </w:pPr>
    </w:p>
    <w:p w14:paraId="64130D1C">
      <w:pPr>
        <w:pStyle w:val="47"/>
        <w:spacing w:line="500" w:lineRule="exact"/>
        <w:jc w:val="left"/>
        <w:rPr>
          <w:rFonts w:hAnsi="宋体" w:cs="宋体"/>
          <w:b/>
          <w:kern w:val="0"/>
          <w:sz w:val="24"/>
        </w:rPr>
      </w:pPr>
    </w:p>
    <w:p w14:paraId="1518B24A">
      <w:pPr>
        <w:pStyle w:val="47"/>
        <w:spacing w:line="500" w:lineRule="exact"/>
        <w:jc w:val="left"/>
        <w:rPr>
          <w:rFonts w:hAnsi="宋体" w:cs="宋体"/>
          <w:b/>
          <w:kern w:val="0"/>
          <w:sz w:val="24"/>
        </w:rPr>
      </w:pPr>
    </w:p>
    <w:bookmarkEnd w:id="0"/>
    <w:p w14:paraId="45E4B31F">
      <w:pPr>
        <w:widowControl/>
        <w:spacing w:after="109"/>
        <w:jc w:val="center"/>
        <w:rPr>
          <w:rFonts w:ascii="宋体" w:hAnsi="宋体"/>
          <w:b/>
          <w:sz w:val="28"/>
          <w:szCs w:val="28"/>
        </w:rPr>
      </w:pPr>
    </w:p>
    <w:p w14:paraId="14EE06B2">
      <w:pPr>
        <w:pStyle w:val="30"/>
        <w:rPr>
          <w:rFonts w:ascii="宋体" w:hAnsi="宋体"/>
          <w:b/>
          <w:sz w:val="28"/>
          <w:szCs w:val="28"/>
        </w:rPr>
      </w:pPr>
    </w:p>
    <w:p w14:paraId="2E3B7C3D">
      <w:pPr>
        <w:widowControl/>
        <w:spacing w:after="109"/>
        <w:jc w:val="center"/>
        <w:rPr>
          <w:rFonts w:ascii="宋体" w:hAnsi="宋体"/>
          <w:b/>
          <w:sz w:val="28"/>
          <w:szCs w:val="28"/>
        </w:rPr>
      </w:pPr>
      <w:r>
        <w:rPr>
          <w:rFonts w:ascii="宋体" w:hAnsi="宋体"/>
          <w:b/>
          <w:sz w:val="28"/>
          <w:szCs w:val="28"/>
        </w:rPr>
        <w:t>技术和服务要求响应表</w:t>
      </w:r>
    </w:p>
    <w:p w14:paraId="7492B8EB">
      <w:pPr>
        <w:widowControl/>
        <w:spacing w:after="109"/>
        <w:jc w:val="left"/>
        <w:rPr>
          <w:rFonts w:ascii="宋体" w:hAnsi="宋体" w:cs="宋体"/>
          <w:kern w:val="0"/>
          <w:szCs w:val="21"/>
        </w:rPr>
      </w:pPr>
      <w:r>
        <w:rPr>
          <w:rFonts w:ascii="宋体" w:hAnsi="宋体" w:cs="宋体"/>
          <w:kern w:val="0"/>
          <w:szCs w:val="21"/>
        </w:rPr>
        <w:t> </w:t>
      </w:r>
    </w:p>
    <w:p w14:paraId="275E2FAC">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1001"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eastAsia="zh-CN"/>
              </w:rPr>
              <w:t>所投品牌</w:t>
            </w:r>
            <w:r>
              <w:rPr>
                <w:rFonts w:hint="eastAsia" w:ascii="宋体" w:hAnsi="宋体" w:cs="宋体"/>
                <w:kern w:val="0"/>
                <w:sz w:val="24"/>
                <w:szCs w:val="24"/>
                <w:lang w:val="en-US" w:eastAsia="zh-CN"/>
              </w:rPr>
              <w:t>/型号（如有，请填写）</w:t>
            </w:r>
            <w:r>
              <w:rPr>
                <w:rFonts w:hint="eastAsia" w:ascii="宋体" w:hAnsi="宋体" w:cs="宋体"/>
                <w:kern w:val="0"/>
                <w:sz w:val="24"/>
                <w:szCs w:val="24"/>
                <w:lang w:eastAsia="zh-CN"/>
              </w:rPr>
              <w:t>：</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bl>
    <w:p w14:paraId="757240AA">
      <w:pPr>
        <w:rPr>
          <w:rFonts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ascii="宋体" w:hAnsi="宋体" w:cs="宋体"/>
          <w:kern w:val="0"/>
          <w:sz w:val="24"/>
          <w:szCs w:val="24"/>
        </w:rPr>
      </w:pPr>
    </w:p>
    <w:p w14:paraId="5AB7AE59">
      <w:pPr>
        <w:pStyle w:val="6"/>
      </w:pPr>
    </w:p>
    <w:p w14:paraId="34BD16B8">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ascii="宋体" w:hAnsi="宋体" w:cs="宋体"/>
          <w:kern w:val="0"/>
          <w:sz w:val="24"/>
          <w:szCs w:val="24"/>
        </w:rPr>
      </w:pPr>
    </w:p>
    <w:p w14:paraId="5D0C8E78">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ascii="宋体" w:hAnsi="宋体" w:cs="宋体"/>
          <w:kern w:val="0"/>
          <w:sz w:val="24"/>
          <w:szCs w:val="24"/>
        </w:rPr>
      </w:pPr>
    </w:p>
    <w:p w14:paraId="13E91A45">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ascii="宋体" w:hAnsi="宋体" w:cs="宋体"/>
          <w:b/>
          <w:kern w:val="0"/>
          <w:sz w:val="24"/>
        </w:rPr>
      </w:pPr>
    </w:p>
    <w:p w14:paraId="324ADFAD">
      <w:pPr>
        <w:rPr>
          <w:rFonts w:ascii="宋体" w:hAnsi="宋体" w:cs="宋体"/>
          <w:b/>
          <w:kern w:val="0"/>
          <w:sz w:val="24"/>
        </w:rPr>
      </w:pPr>
    </w:p>
    <w:p w14:paraId="051B7BE0">
      <w:pPr>
        <w:spacing w:line="480" w:lineRule="auto"/>
        <w:jc w:val="left"/>
        <w:rPr>
          <w:rFonts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ascii="宋体" w:hAnsi="宋体"/>
          <w:b/>
          <w:sz w:val="28"/>
          <w:szCs w:val="28"/>
        </w:rPr>
      </w:pPr>
      <w:r>
        <w:rPr>
          <w:rFonts w:hint="eastAsia" w:ascii="宋体" w:hAnsi="宋体"/>
          <w:b/>
          <w:sz w:val="28"/>
          <w:szCs w:val="28"/>
        </w:rPr>
        <w:t>商务条件响应表</w:t>
      </w:r>
    </w:p>
    <w:p w14:paraId="0A05B27B">
      <w:pPr>
        <w:pStyle w:val="19"/>
        <w:widowControl/>
        <w:spacing w:before="0" w:beforeAutospacing="0" w:after="150" w:afterAutospacing="0"/>
        <w:rPr>
          <w:rFonts w:ascii="宋体" w:hAnsi="宋体"/>
          <w:szCs w:val="24"/>
        </w:rPr>
      </w:pPr>
      <w:r>
        <w:rPr>
          <w:rFonts w:hint="eastAsia" w:ascii="宋体" w:hAnsi="宋体" w:cs="宋体"/>
          <w:szCs w:val="24"/>
        </w:rPr>
        <w:t> </w:t>
      </w:r>
    </w:p>
    <w:p w14:paraId="7459D191">
      <w:pPr>
        <w:pStyle w:val="19"/>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trPr>
        <w:tc>
          <w:tcPr>
            <w:tcW w:w="962" w:type="dxa"/>
            <w:tcMar>
              <w:top w:w="0" w:type="dxa"/>
              <w:left w:w="105" w:type="dxa"/>
              <w:bottom w:w="0" w:type="dxa"/>
              <w:right w:w="105" w:type="dxa"/>
            </w:tcMar>
            <w:vAlign w:val="center"/>
          </w:tcPr>
          <w:p w14:paraId="0B438B6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98" w:hRule="atLeast"/>
        </w:trPr>
        <w:tc>
          <w:tcPr>
            <w:tcW w:w="962" w:type="dxa"/>
            <w:vMerge w:val="continue"/>
            <w:tcMar>
              <w:top w:w="0" w:type="dxa"/>
              <w:left w:w="105" w:type="dxa"/>
              <w:bottom w:w="0" w:type="dxa"/>
              <w:right w:w="105" w:type="dxa"/>
            </w:tcMar>
            <w:vAlign w:val="center"/>
          </w:tcPr>
          <w:p w14:paraId="28C8044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sz w:val="24"/>
                <w:szCs w:val="24"/>
              </w:rPr>
            </w:pPr>
          </w:p>
        </w:tc>
        <w:tc>
          <w:tcPr>
            <w:tcW w:w="1060" w:type="dxa"/>
            <w:tcMar>
              <w:top w:w="0" w:type="dxa"/>
              <w:left w:w="105" w:type="dxa"/>
              <w:bottom w:w="0" w:type="dxa"/>
              <w:right w:w="105" w:type="dxa"/>
            </w:tcMar>
            <w:vAlign w:val="center"/>
          </w:tcPr>
          <w:p w14:paraId="1F9D0FA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14" w:hRule="atLeast"/>
        </w:trPr>
        <w:tc>
          <w:tcPr>
            <w:tcW w:w="962" w:type="dxa"/>
            <w:tcMar>
              <w:top w:w="0" w:type="dxa"/>
              <w:left w:w="105" w:type="dxa"/>
              <w:bottom w:w="0" w:type="dxa"/>
              <w:right w:w="105" w:type="dxa"/>
            </w:tcMar>
            <w:vAlign w:val="center"/>
          </w:tcPr>
          <w:p w14:paraId="6F79AD29">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611" w:type="dxa"/>
            <w:tcMar>
              <w:top w:w="0" w:type="dxa"/>
              <w:left w:w="105" w:type="dxa"/>
              <w:bottom w:w="0" w:type="dxa"/>
              <w:right w:w="105" w:type="dxa"/>
            </w:tcMar>
            <w:vAlign w:val="center"/>
          </w:tcPr>
          <w:p w14:paraId="6B8C1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vAlign w:val="center"/>
          </w:tcPr>
          <w:p w14:paraId="31ACE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vAlign w:val="center"/>
          </w:tcPr>
          <w:p w14:paraId="1497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bl>
    <w:p w14:paraId="0CF3CD1C">
      <w:pPr>
        <w:jc w:val="center"/>
        <w:rPr>
          <w:rFonts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ascii="宋体" w:hAnsi="宋体" w:cs="宋体"/>
          <w:kern w:val="0"/>
          <w:sz w:val="24"/>
          <w:szCs w:val="24"/>
        </w:rPr>
      </w:pPr>
    </w:p>
    <w:p w14:paraId="3C9E6F02">
      <w:pPr>
        <w:pStyle w:val="5"/>
      </w:pPr>
    </w:p>
    <w:p w14:paraId="681F9E4D"/>
    <w:p w14:paraId="04E97922">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ascii="宋体" w:hAnsi="宋体" w:cs="宋体"/>
          <w:kern w:val="0"/>
          <w:sz w:val="24"/>
          <w:szCs w:val="24"/>
        </w:rPr>
      </w:pPr>
    </w:p>
    <w:p w14:paraId="6601171D">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ascii="宋体" w:hAnsi="宋体" w:cs="宋体"/>
          <w:kern w:val="0"/>
          <w:sz w:val="24"/>
          <w:szCs w:val="24"/>
        </w:rPr>
      </w:pPr>
    </w:p>
    <w:p w14:paraId="086BC993">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ascii="宋体" w:hAnsi="宋体" w:cs="宋体"/>
          <w:b/>
          <w:kern w:val="0"/>
          <w:sz w:val="24"/>
        </w:rPr>
      </w:pPr>
    </w:p>
    <w:p w14:paraId="19D6D20D">
      <w:pPr>
        <w:spacing w:line="440" w:lineRule="exact"/>
        <w:rPr>
          <w:rFonts w:ascii="宋体" w:hAnsi="宋体" w:cs="宋体"/>
          <w:b/>
          <w:kern w:val="0"/>
          <w:sz w:val="24"/>
        </w:rPr>
      </w:pPr>
    </w:p>
    <w:p w14:paraId="5BC6611C">
      <w:pPr>
        <w:spacing w:line="480" w:lineRule="auto"/>
        <w:jc w:val="left"/>
        <w:rPr>
          <w:rFonts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3FCFEBBD">
      <w:pPr>
        <w:jc w:val="center"/>
        <w:rPr>
          <w:rFonts w:ascii="宋体" w:hAnsi="宋体"/>
          <w:b/>
          <w:sz w:val="28"/>
          <w:szCs w:val="28"/>
        </w:rPr>
      </w:pPr>
    </w:p>
    <w:p w14:paraId="4C9CFA18">
      <w:pPr>
        <w:ind w:firstLine="480" w:firstLineChars="200"/>
        <w:rPr>
          <w:rFonts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ascii="宋体" w:hAnsi="宋体"/>
          <w:b/>
          <w:sz w:val="28"/>
          <w:szCs w:val="28"/>
        </w:rPr>
      </w:pPr>
      <w:r>
        <w:rPr>
          <w:rFonts w:hint="eastAsia" w:ascii="宋体" w:hAnsi="宋体"/>
          <w:b/>
          <w:sz w:val="28"/>
          <w:szCs w:val="28"/>
        </w:rPr>
        <w:t>售后服务承诺</w:t>
      </w:r>
    </w:p>
    <w:p w14:paraId="5380E580">
      <w:pPr>
        <w:rPr>
          <w:rFonts w:ascii="宋体" w:hAnsi="宋体" w:cs="宋体"/>
          <w:kern w:val="0"/>
          <w:sz w:val="24"/>
        </w:rPr>
      </w:pPr>
    </w:p>
    <w:p w14:paraId="5D26FBA1">
      <w:pPr>
        <w:ind w:firstLine="411" w:firstLineChars="196"/>
        <w:rPr>
          <w:rFonts w:hint="eastAsia" w:ascii="宋体" w:hAnsi="宋体" w:eastAsia="宋体" w:cs="宋体"/>
          <w:b/>
          <w:kern w:val="0"/>
          <w:sz w:val="24"/>
          <w:lang w:eastAsia="zh-CN"/>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lang w:eastAsia="zh-CN"/>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ascii="宋体" w:hAnsi="宋体"/>
          <w:b/>
          <w:sz w:val="28"/>
          <w:szCs w:val="28"/>
        </w:rPr>
      </w:pPr>
      <w:r>
        <w:rPr>
          <w:rFonts w:hint="eastAsia" w:ascii="宋体" w:hAnsi="宋体"/>
          <w:b/>
          <w:sz w:val="28"/>
          <w:szCs w:val="28"/>
        </w:rPr>
        <w:t>竞价人认为需提供的其他资料（若有）</w:t>
      </w:r>
    </w:p>
    <w:p w14:paraId="576BF15D">
      <w:pPr>
        <w:jc w:val="center"/>
        <w:rPr>
          <w:rFonts w:ascii="宋体" w:hAnsi="宋体"/>
          <w:b/>
          <w:sz w:val="28"/>
          <w:szCs w:val="28"/>
        </w:rPr>
      </w:pPr>
    </w:p>
    <w:p w14:paraId="34FA4736">
      <w:pPr>
        <w:jc w:val="center"/>
        <w:rPr>
          <w:rFonts w:ascii="宋体" w:hAnsi="宋体"/>
          <w:b/>
          <w:sz w:val="28"/>
          <w:szCs w:val="28"/>
        </w:rPr>
      </w:pPr>
    </w:p>
    <w:p w14:paraId="39005E89">
      <w:pPr>
        <w:jc w:val="left"/>
        <w:rPr>
          <w:rFonts w:hint="eastAsia" w:ascii="宋体" w:hAnsi="宋体" w:eastAsia="宋体" w:cs="Times New Roman"/>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ascii="宋体" w:hAnsi="宋体"/>
          <w:b/>
          <w:sz w:val="28"/>
          <w:szCs w:val="28"/>
        </w:rPr>
      </w:pPr>
    </w:p>
    <w:p w14:paraId="07E4ED82">
      <w:pPr>
        <w:jc w:val="center"/>
        <w:rPr>
          <w:rFonts w:ascii="宋体" w:hAnsi="宋体"/>
          <w:b/>
          <w:sz w:val="28"/>
          <w:szCs w:val="28"/>
        </w:rPr>
      </w:pPr>
    </w:p>
    <w:p w14:paraId="63A11310">
      <w:pPr>
        <w:jc w:val="center"/>
        <w:rPr>
          <w:rFonts w:ascii="宋体" w:hAnsi="宋体"/>
          <w:b/>
          <w:sz w:val="28"/>
          <w:szCs w:val="28"/>
        </w:rPr>
      </w:pPr>
    </w:p>
    <w:p w14:paraId="1E96D7DE">
      <w:pPr>
        <w:jc w:val="center"/>
        <w:rPr>
          <w:rFonts w:ascii="宋体" w:hAnsi="宋体"/>
          <w:b/>
          <w:sz w:val="28"/>
          <w:szCs w:val="28"/>
        </w:rPr>
      </w:pPr>
    </w:p>
    <w:p w14:paraId="1BBD4FA8">
      <w:pPr>
        <w:spacing w:line="460" w:lineRule="exact"/>
        <w:rPr>
          <w:rFonts w:ascii="宋体" w:hAnsi="宋体" w:cs="宋体"/>
          <w:kern w:val="0"/>
          <w:sz w:val="24"/>
          <w:szCs w:val="24"/>
        </w:rPr>
      </w:pPr>
    </w:p>
    <w:p w14:paraId="60750A49">
      <w:pPr>
        <w:spacing w:line="440" w:lineRule="exact"/>
        <w:rPr>
          <w:rFonts w:ascii="宋体" w:hAnsi="宋体" w:cs="宋体"/>
          <w:b/>
          <w:kern w:val="0"/>
          <w:sz w:val="24"/>
        </w:rPr>
      </w:pPr>
    </w:p>
    <w:p w14:paraId="2E754D9A">
      <w:pPr>
        <w:spacing w:line="440" w:lineRule="exact"/>
        <w:rPr>
          <w:rFonts w:ascii="宋体" w:hAnsi="宋体" w:cs="宋体"/>
          <w:b/>
          <w:kern w:val="0"/>
          <w:sz w:val="24"/>
        </w:rPr>
      </w:pPr>
    </w:p>
    <w:p w14:paraId="4E303534">
      <w:pPr>
        <w:spacing w:line="480" w:lineRule="auto"/>
        <w:jc w:val="left"/>
        <w:rPr>
          <w:rFonts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29AAB28">
      <w:pPr>
        <w:spacing w:line="500" w:lineRule="exact"/>
        <w:rPr>
          <w:rFonts w:ascii="宋体" w:hAnsi="宋体"/>
          <w:sz w:val="24"/>
        </w:rPr>
      </w:pPr>
    </w:p>
    <w:p w14:paraId="2EBAEAF9">
      <w:pPr>
        <w:spacing w:line="500" w:lineRule="exact"/>
        <w:rPr>
          <w:rFonts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0"/>
        <w:rPr>
          <w:rFonts w:hint="eastAsia" w:ascii="宋体" w:hAnsi="宋体"/>
          <w:sz w:val="24"/>
        </w:rPr>
      </w:pPr>
    </w:p>
    <w:p w14:paraId="1F4D5E8E">
      <w:pPr>
        <w:pStyle w:val="30"/>
        <w:rPr>
          <w:rFonts w:hint="eastAsia" w:ascii="宋体" w:hAnsi="宋体"/>
          <w:sz w:val="24"/>
        </w:rPr>
      </w:pPr>
    </w:p>
    <w:p w14:paraId="2BF5D00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ascii="宋体" w:hAnsi="宋体" w:cs="宋体"/>
          <w:kern w:val="0"/>
          <w:sz w:val="24"/>
          <w:szCs w:val="24"/>
        </w:rPr>
      </w:pPr>
    </w:p>
    <w:p w14:paraId="1D8F9BC7">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ascii="宋体" w:hAnsi="宋体" w:cs="宋体"/>
          <w:kern w:val="0"/>
          <w:sz w:val="24"/>
          <w:szCs w:val="24"/>
        </w:rPr>
      </w:pPr>
    </w:p>
    <w:p w14:paraId="19DCD0CC">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ascii="宋体" w:hAnsi="宋体" w:cs="宋体"/>
          <w:b/>
          <w:kern w:val="0"/>
          <w:sz w:val="24"/>
        </w:rPr>
      </w:pPr>
    </w:p>
    <w:p w14:paraId="1C7EB5DF">
      <w:pPr>
        <w:spacing w:line="480" w:lineRule="auto"/>
        <w:jc w:val="left"/>
        <w:rPr>
          <w:rFonts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w:t>
      </w:r>
      <w:r>
        <w:rPr>
          <w:rFonts w:hint="eastAsia" w:ascii="宋体" w:hAnsi="宋体"/>
          <w:sz w:val="24"/>
          <w:szCs w:val="24"/>
          <w:lang w:eastAsia="zh-CN"/>
        </w:rPr>
        <w:t>银行转账</w:t>
      </w:r>
      <w:r>
        <w:rPr>
          <w:rFonts w:hint="eastAsia" w:ascii="宋体" w:hAnsi="宋体"/>
          <w:sz w:val="24"/>
          <w:szCs w:val="24"/>
        </w:rPr>
        <w:t>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w:t>
      </w:r>
      <w:r>
        <w:rPr>
          <w:rFonts w:hint="eastAsia" w:ascii="宋体" w:hAnsi="宋体"/>
          <w:sz w:val="24"/>
          <w:szCs w:val="24"/>
          <w:lang w:eastAsia="zh-CN"/>
        </w:rPr>
        <w:t>代理机构有权追偿由此造成的损失，</w:t>
      </w:r>
      <w:r>
        <w:rPr>
          <w:rFonts w:hint="eastAsia" w:ascii="宋体" w:hAnsi="宋体"/>
          <w:sz w:val="24"/>
          <w:szCs w:val="24"/>
        </w:rPr>
        <w:t>我方对此无异议。</w:t>
      </w:r>
    </w:p>
    <w:p w14:paraId="24981169">
      <w:pPr>
        <w:spacing w:line="360" w:lineRule="auto"/>
        <w:ind w:firstLine="480" w:firstLineChars="200"/>
        <w:rPr>
          <w:rFonts w:ascii="宋体" w:hAnsi="宋体"/>
          <w:sz w:val="24"/>
          <w:szCs w:val="24"/>
        </w:rPr>
      </w:pPr>
      <w:r>
        <w:rPr>
          <w:rFonts w:hint="eastAsia" w:ascii="宋体" w:hAnsi="宋体"/>
          <w:sz w:val="24"/>
          <w:szCs w:val="24"/>
        </w:rPr>
        <w:t>特此承诺！</w:t>
      </w:r>
    </w:p>
    <w:p w14:paraId="7E52F90C">
      <w:pPr>
        <w:spacing w:line="360" w:lineRule="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5"/>
      </w:pPr>
    </w:p>
    <w:p w14:paraId="62F16653">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ascii="宋体" w:hAnsi="宋体" w:cs="宋体"/>
          <w:kern w:val="0"/>
          <w:sz w:val="24"/>
          <w:szCs w:val="24"/>
        </w:rPr>
      </w:pPr>
    </w:p>
    <w:p w14:paraId="6E6CD025">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ascii="宋体" w:hAnsi="宋体" w:cs="宋体"/>
          <w:kern w:val="0"/>
          <w:sz w:val="24"/>
          <w:szCs w:val="24"/>
        </w:rPr>
      </w:pPr>
    </w:p>
    <w:p w14:paraId="143B8B19">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ascii="宋体" w:hAnsi="宋体" w:cs="宋体"/>
          <w:b/>
          <w:kern w:val="0"/>
          <w:sz w:val="24"/>
        </w:rPr>
      </w:pPr>
    </w:p>
    <w:p w14:paraId="246E5135">
      <w:pPr>
        <w:spacing w:line="360" w:lineRule="exact"/>
        <w:rPr>
          <w:rFonts w:ascii="宋体" w:hAnsi="宋体"/>
          <w:b/>
          <w:sz w:val="24"/>
          <w:szCs w:val="24"/>
        </w:rPr>
      </w:pPr>
    </w:p>
    <w:p w14:paraId="6A5776EF">
      <w:pPr>
        <w:spacing w:line="360" w:lineRule="exact"/>
        <w:ind w:firstLine="472" w:firstLineChars="196"/>
        <w:rPr>
          <w:rFonts w:ascii="宋体" w:hAnsi="宋体"/>
          <w:b/>
          <w:sz w:val="24"/>
          <w:szCs w:val="24"/>
        </w:rPr>
      </w:pPr>
    </w:p>
    <w:p w14:paraId="265D7F40">
      <w:pPr>
        <w:rPr>
          <w:rFonts w:ascii="宋体" w:hAnsi="宋体"/>
          <w:b/>
          <w:sz w:val="24"/>
          <w:szCs w:val="24"/>
        </w:rPr>
      </w:pPr>
    </w:p>
    <w:p w14:paraId="5C2D9E07">
      <w:pPr>
        <w:rPr>
          <w:rFonts w:ascii="宋体" w:hAnsi="宋体"/>
          <w:b/>
          <w:sz w:val="24"/>
          <w:szCs w:val="24"/>
        </w:rPr>
      </w:pPr>
    </w:p>
    <w:p w14:paraId="10AC09EB">
      <w:pPr>
        <w:rPr>
          <w:rFonts w:ascii="宋体" w:hAnsi="宋体"/>
          <w:b/>
          <w:sz w:val="24"/>
          <w:szCs w:val="24"/>
        </w:rPr>
      </w:pPr>
    </w:p>
    <w:p w14:paraId="13414FB6">
      <w:pPr>
        <w:rPr>
          <w:rFonts w:ascii="宋体" w:hAnsi="宋体"/>
          <w:b/>
          <w:sz w:val="24"/>
          <w:szCs w:val="24"/>
        </w:rPr>
      </w:pPr>
    </w:p>
    <w:p w14:paraId="2ECCA0AB">
      <w:pPr>
        <w:pStyle w:val="6"/>
        <w:rPr>
          <w:rFonts w:ascii="宋体" w:hAnsi="宋体"/>
          <w:b/>
          <w:sz w:val="24"/>
          <w:szCs w:val="24"/>
        </w:rPr>
      </w:pPr>
    </w:p>
    <w:p w14:paraId="3320BB7C">
      <w:pPr>
        <w:pStyle w:val="6"/>
        <w:rPr>
          <w:rFonts w:ascii="宋体" w:hAnsi="宋体"/>
          <w:b/>
          <w:sz w:val="24"/>
          <w:szCs w:val="24"/>
        </w:rPr>
      </w:pPr>
    </w:p>
    <w:p w14:paraId="226D9F03">
      <w:pPr>
        <w:pStyle w:val="6"/>
        <w:rPr>
          <w:rFonts w:ascii="宋体" w:hAnsi="宋体"/>
          <w:b/>
          <w:sz w:val="24"/>
          <w:szCs w:val="24"/>
        </w:rPr>
      </w:pPr>
    </w:p>
    <w:p w14:paraId="6763D743">
      <w:pPr>
        <w:pStyle w:val="6"/>
        <w:rPr>
          <w:rFonts w:ascii="宋体" w:hAnsi="宋体"/>
          <w:b/>
          <w:sz w:val="24"/>
          <w:szCs w:val="24"/>
        </w:rPr>
      </w:pPr>
    </w:p>
    <w:p w14:paraId="52B5FD33">
      <w:pPr>
        <w:pStyle w:val="6"/>
        <w:rPr>
          <w:rFonts w:ascii="宋体" w:hAnsi="宋体"/>
          <w:b/>
          <w:sz w:val="24"/>
          <w:szCs w:val="24"/>
        </w:rPr>
      </w:pPr>
    </w:p>
    <w:p w14:paraId="1D47E1E1">
      <w:pPr>
        <w:pStyle w:val="6"/>
        <w:rPr>
          <w:rFonts w:ascii="宋体" w:hAnsi="宋体"/>
          <w:b/>
          <w:sz w:val="24"/>
          <w:szCs w:val="24"/>
        </w:rPr>
      </w:pPr>
    </w:p>
    <w:p w14:paraId="7825B53A">
      <w:pPr>
        <w:rPr>
          <w:rFonts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1" w:name="_Toc119084904"/>
      <w:bookmarkStart w:id="2" w:name="_Toc120872807"/>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ascii="宋体" w:hAnsi="宋体"/>
          <w:b/>
          <w:sz w:val="28"/>
          <w:szCs w:val="28"/>
        </w:rPr>
      </w:pPr>
      <w:r>
        <w:rPr>
          <w:rFonts w:hint="eastAsia" w:ascii="宋体" w:hAnsi="宋体"/>
          <w:b/>
          <w:sz w:val="28"/>
          <w:szCs w:val="28"/>
        </w:rPr>
        <w:t>退回保证金说明函</w:t>
      </w:r>
      <w:bookmarkEnd w:id="1"/>
      <w:bookmarkEnd w:id="2"/>
    </w:p>
    <w:p w14:paraId="4401A783">
      <w:pPr>
        <w:pStyle w:val="13"/>
        <w:tabs>
          <w:tab w:val="left" w:pos="900"/>
        </w:tabs>
        <w:spacing w:line="360" w:lineRule="auto"/>
        <w:ind w:left="0" w:leftChars="0"/>
        <w:rPr>
          <w:rFonts w:hint="eastAsia"/>
          <w:szCs w:val="24"/>
        </w:rPr>
      </w:pPr>
    </w:p>
    <w:p w14:paraId="0F045F51">
      <w:pPr>
        <w:pStyle w:val="13"/>
        <w:tabs>
          <w:tab w:val="left" w:pos="900"/>
        </w:tabs>
        <w:spacing w:line="360" w:lineRule="auto"/>
        <w:ind w:left="0" w:leftChars="0"/>
        <w:rPr>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w:t>
      </w:r>
      <w:r>
        <w:rPr>
          <w:rFonts w:hint="eastAsia" w:ascii="宋体" w:hAnsi="宋体"/>
          <w:sz w:val="24"/>
          <w:u w:val="single"/>
          <w:lang w:eastAsia="zh-CN"/>
        </w:rPr>
        <w:t>账</w:t>
      </w:r>
      <w:r>
        <w:rPr>
          <w:rFonts w:hint="eastAsia" w:ascii="宋体" w:hAnsi="宋体"/>
          <w:sz w:val="24"/>
          <w:u w:val="single"/>
        </w:rPr>
        <w:t xml:space="preserve">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w:t>
      </w:r>
      <w:r>
        <w:rPr>
          <w:rFonts w:hint="eastAsia" w:ascii="宋体" w:hAnsi="宋体" w:cs="Arial"/>
          <w:bCs/>
          <w:sz w:val="24"/>
          <w:lang w:eastAsia="zh-CN"/>
        </w:rPr>
        <w:t>账</w:t>
      </w:r>
      <w:r>
        <w:rPr>
          <w:rFonts w:hint="eastAsia" w:ascii="宋体" w:hAnsi="宋体" w:cs="Arial"/>
          <w:bCs/>
          <w:sz w:val="24"/>
        </w:rPr>
        <w:t>户：</w:t>
      </w:r>
    </w:p>
    <w:p w14:paraId="728E22ED">
      <w:pPr>
        <w:spacing w:line="360" w:lineRule="auto"/>
        <w:ind w:firstLine="477" w:firstLineChars="199"/>
        <w:rPr>
          <w:rFonts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w:t>
      </w:r>
      <w:r>
        <w:rPr>
          <w:rFonts w:hint="eastAsia" w:ascii="宋体" w:hAnsi="宋体"/>
          <w:sz w:val="24"/>
          <w:lang w:eastAsia="zh-CN"/>
        </w:rPr>
        <w:t>账</w:t>
      </w:r>
      <w:r>
        <w:rPr>
          <w:rFonts w:hint="eastAsia" w:ascii="宋体" w:hAnsi="宋体"/>
          <w:sz w:val="24"/>
        </w:rPr>
        <w:t xml:space="preserve">  号：</w:t>
      </w:r>
    </w:p>
    <w:p w14:paraId="07D8F4B1">
      <w:pPr>
        <w:spacing w:line="360" w:lineRule="auto"/>
        <w:ind w:firstLine="479" w:firstLineChars="199"/>
        <w:rPr>
          <w:rFonts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ascii="宋体" w:hAnsi="宋体"/>
          <w:sz w:val="24"/>
          <w:szCs w:val="24"/>
        </w:rPr>
      </w:pPr>
    </w:p>
    <w:p w14:paraId="08835CD5">
      <w:pPr>
        <w:spacing w:line="360" w:lineRule="exact"/>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ascii="宋体" w:hAnsi="宋体"/>
          <w:b/>
          <w:sz w:val="24"/>
          <w:szCs w:val="24"/>
        </w:rPr>
      </w:pPr>
    </w:p>
    <w:p w14:paraId="4DE6AF08">
      <w:pPr>
        <w:tabs>
          <w:tab w:val="left" w:pos="795"/>
        </w:tabs>
        <w:spacing w:line="360" w:lineRule="auto"/>
        <w:rPr>
          <w:rFonts w:ascii="宋体" w:hAnsi="宋体"/>
          <w:b/>
          <w:bCs/>
          <w:sz w:val="24"/>
        </w:rPr>
      </w:pPr>
    </w:p>
    <w:p w14:paraId="5E5A01D9">
      <w:pPr>
        <w:tabs>
          <w:tab w:val="left" w:pos="795"/>
        </w:tabs>
        <w:spacing w:line="360" w:lineRule="auto"/>
        <w:rPr>
          <w:rFonts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7"/>
      </w:pPr>
    </w:p>
    <w:p w14:paraId="092DEE13">
      <w:pPr>
        <w:pStyle w:val="3"/>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sz w:val="24"/>
              </w:rPr>
            </w:pPr>
          </w:p>
          <w:p w14:paraId="2D719A04">
            <w:pPr>
              <w:pStyle w:val="57"/>
              <w:keepNext w:val="0"/>
              <w:keepLines w:val="0"/>
              <w:suppressLineNumbers w:val="0"/>
              <w:spacing w:before="0" w:beforeAutospacing="0" w:after="0" w:afterAutospacing="0" w:line="360" w:lineRule="auto"/>
              <w:ind w:left="0" w:right="0"/>
              <w:rPr>
                <w:rFonts w:ascii="宋体" w:hAnsi="宋体"/>
                <w:b/>
                <w:sz w:val="24"/>
              </w:rPr>
            </w:pPr>
            <w:r>
              <w:rPr>
                <w:rFonts w:hint="eastAsia" w:ascii="宋体" w:hAnsi="宋体"/>
                <w:b/>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sz w:val="24"/>
              </w:rPr>
            </w:pPr>
            <w:r>
              <w:rPr>
                <w:rFonts w:hint="eastAsia" w:ascii="宋体" w:hAnsi="宋体"/>
                <w:sz w:val="24"/>
              </w:rPr>
              <w:t>1、未成交的供应商，竞价保证金在</w:t>
            </w:r>
            <w:r>
              <w:rPr>
                <w:rFonts w:hint="eastAsia" w:ascii="宋体" w:hAnsi="宋体"/>
                <w:color w:val="000000"/>
                <w:sz w:val="24"/>
                <w:lang w:eastAsia="zh-CN"/>
              </w:rPr>
              <w:t>成交公告</w:t>
            </w:r>
            <w:r>
              <w:rPr>
                <w:rFonts w:hint="eastAsia" w:ascii="宋体" w:hAnsi="宋体"/>
                <w:color w:val="000000"/>
                <w:sz w:val="24"/>
              </w:rPr>
              <w:t>发</w:t>
            </w:r>
            <w:r>
              <w:rPr>
                <w:rFonts w:hint="eastAsia" w:ascii="宋体" w:hAnsi="宋体"/>
                <w:color w:val="000000"/>
                <w:sz w:val="24"/>
                <w:lang w:eastAsia="zh-CN"/>
              </w:rPr>
              <w:t>布</w:t>
            </w:r>
            <w:r>
              <w:rPr>
                <w:rFonts w:hint="eastAsia" w:ascii="宋体" w:hAnsi="宋体"/>
                <w:color w:val="000000"/>
                <w:sz w:val="24"/>
              </w:rPr>
              <w:t>之日起五个工作日内予以原额无息退还</w:t>
            </w:r>
            <w:r>
              <w:rPr>
                <w:rFonts w:hint="eastAsia" w:ascii="宋体" w:hAnsi="宋体"/>
                <w:sz w:val="24"/>
              </w:rPr>
              <w:t>。</w:t>
            </w:r>
          </w:p>
          <w:p w14:paraId="42FCCBB4">
            <w:pPr>
              <w:pStyle w:val="57"/>
              <w:keepNext w:val="0"/>
              <w:keepLines w:val="0"/>
              <w:suppressLineNumbers w:val="0"/>
              <w:spacing w:before="0" w:beforeAutospacing="0" w:after="0" w:afterAutospacing="0" w:line="360" w:lineRule="auto"/>
              <w:ind w:left="0" w:right="0"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7"/>
      </w:pPr>
    </w:p>
    <w:p w14:paraId="23F024F3"/>
    <w:p w14:paraId="612BFE71"/>
    <w:p w14:paraId="3B785773">
      <w:pPr>
        <w:pStyle w:val="5"/>
      </w:pPr>
    </w:p>
    <w:p w14:paraId="7F70AA0A"/>
    <w:p w14:paraId="46009DD2">
      <w:pPr>
        <w:spacing w:line="500" w:lineRule="atLeast"/>
        <w:rPr>
          <w:rFonts w:ascii="宋体" w:hAnsi="宋体"/>
          <w:b/>
          <w:sz w:val="52"/>
          <w:szCs w:val="52"/>
        </w:rPr>
      </w:pPr>
    </w:p>
    <w:p w14:paraId="0B3E835E">
      <w:pPr>
        <w:spacing w:line="500" w:lineRule="atLeast"/>
        <w:jc w:val="center"/>
        <w:rPr>
          <w:rFonts w:ascii="宋体" w:hAnsi="宋体"/>
          <w:b/>
          <w:sz w:val="52"/>
          <w:szCs w:val="52"/>
        </w:rPr>
      </w:pPr>
      <w:r>
        <w:rPr>
          <w:rFonts w:hint="eastAsia" w:ascii="宋体" w:hAnsi="宋体"/>
          <w:b/>
          <w:sz w:val="52"/>
          <w:szCs w:val="52"/>
        </w:rPr>
        <w:t>网上竞价报价文件</w:t>
      </w:r>
    </w:p>
    <w:p w14:paraId="30057FC8">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第一册</w:t>
      </w:r>
      <w:r>
        <w:rPr>
          <w:rFonts w:hint="eastAsia" w:ascii="宋体" w:hAnsi="宋体"/>
          <w:b/>
          <w:sz w:val="52"/>
          <w:szCs w:val="52"/>
        </w:rPr>
        <w:t>：报价）</w:t>
      </w:r>
    </w:p>
    <w:p w14:paraId="2235FE7F">
      <w:pPr>
        <w:spacing w:line="500" w:lineRule="atLeast"/>
        <w:rPr>
          <w:rFonts w:ascii="宋体" w:hAnsi="宋体"/>
          <w:b/>
          <w:bCs/>
          <w:sz w:val="24"/>
        </w:rPr>
      </w:pPr>
    </w:p>
    <w:p w14:paraId="7A91E258">
      <w:pPr>
        <w:spacing w:line="500" w:lineRule="atLeast"/>
        <w:rPr>
          <w:rFonts w:ascii="宋体" w:hAnsi="宋体"/>
          <w:b/>
          <w:bCs/>
          <w:sz w:val="24"/>
        </w:rPr>
      </w:pPr>
    </w:p>
    <w:p w14:paraId="64BB4B9C">
      <w:pPr>
        <w:spacing w:line="500" w:lineRule="atLeast"/>
        <w:rPr>
          <w:rFonts w:ascii="宋体" w:hAnsi="宋体"/>
          <w:b/>
          <w:bCs/>
          <w:sz w:val="24"/>
        </w:rPr>
      </w:pPr>
    </w:p>
    <w:p w14:paraId="2716E447">
      <w:pPr>
        <w:spacing w:line="500" w:lineRule="atLeast"/>
        <w:rPr>
          <w:rFonts w:ascii="宋体" w:hAnsi="宋体"/>
          <w:b/>
          <w:bCs/>
          <w:sz w:val="24"/>
        </w:rPr>
      </w:pPr>
    </w:p>
    <w:p w14:paraId="1E222F96">
      <w:pPr>
        <w:spacing w:line="500" w:lineRule="atLeast"/>
        <w:rPr>
          <w:rFonts w:ascii="宋体" w:hAnsi="宋体"/>
          <w:b/>
          <w:bCs/>
          <w:sz w:val="24"/>
        </w:rPr>
      </w:pPr>
    </w:p>
    <w:p w14:paraId="4404A8FD">
      <w:pPr>
        <w:spacing w:line="500" w:lineRule="atLeast"/>
        <w:rPr>
          <w:rFonts w:ascii="宋体" w:hAnsi="宋体"/>
          <w:b/>
          <w:bCs/>
          <w:sz w:val="24"/>
        </w:rPr>
      </w:pPr>
    </w:p>
    <w:p w14:paraId="0EB036C9">
      <w:pPr>
        <w:spacing w:line="500" w:lineRule="atLeast"/>
        <w:rPr>
          <w:rFonts w:ascii="宋体" w:hAnsi="宋体"/>
          <w:b/>
          <w:bCs/>
          <w:sz w:val="24"/>
        </w:rPr>
      </w:pPr>
    </w:p>
    <w:p w14:paraId="29B114A3">
      <w:pPr>
        <w:spacing w:line="500" w:lineRule="atLeast"/>
        <w:rPr>
          <w:rFonts w:ascii="宋体" w:hAnsi="宋体"/>
          <w:b/>
          <w:bCs/>
          <w:sz w:val="24"/>
        </w:rPr>
      </w:pPr>
    </w:p>
    <w:p w14:paraId="7CE2484A">
      <w:pPr>
        <w:spacing w:line="500" w:lineRule="atLeast"/>
        <w:rPr>
          <w:rFonts w:ascii="宋体" w:hAnsi="宋体"/>
          <w:b/>
          <w:bCs/>
          <w:sz w:val="24"/>
        </w:rPr>
      </w:pPr>
    </w:p>
    <w:p w14:paraId="356409FD">
      <w:pPr>
        <w:spacing w:line="500" w:lineRule="atLeast"/>
        <w:rPr>
          <w:rFonts w:ascii="宋体" w:hAnsi="宋体"/>
          <w:sz w:val="24"/>
        </w:rPr>
      </w:pPr>
    </w:p>
    <w:p w14:paraId="0F80FDD7">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1E2BEBBD">
      <w:pPr>
        <w:pStyle w:val="5"/>
      </w:pPr>
    </w:p>
    <w:p w14:paraId="3A8DD068"/>
    <w:p w14:paraId="74F3162C">
      <w:pPr>
        <w:pStyle w:val="5"/>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ascii="宋体" w:hAnsi="宋体"/>
          <w:b/>
          <w:sz w:val="28"/>
          <w:szCs w:val="28"/>
        </w:rPr>
      </w:pPr>
      <w:r>
        <w:rPr>
          <w:rFonts w:hint="eastAsia" w:ascii="宋体" w:hAnsi="宋体"/>
          <w:b/>
          <w:sz w:val="28"/>
          <w:szCs w:val="28"/>
        </w:rPr>
        <w:t>竞价一览表</w:t>
      </w:r>
    </w:p>
    <w:p w14:paraId="296D6B6B">
      <w:pPr>
        <w:pStyle w:val="47"/>
        <w:spacing w:line="420" w:lineRule="exact"/>
        <w:ind w:left="900" w:hanging="480"/>
        <w:jc w:val="left"/>
        <w:outlineLvl w:val="9"/>
        <w:rPr>
          <w:rFonts w:hAnsi="宋体"/>
          <w:sz w:val="24"/>
          <w:szCs w:val="24"/>
        </w:rPr>
      </w:pPr>
      <w:r>
        <w:rPr>
          <w:rFonts w:hint="eastAsia" w:hAnsi="宋体"/>
          <w:sz w:val="24"/>
          <w:szCs w:val="24"/>
        </w:rPr>
        <w:t>项目编号：</w:t>
      </w:r>
    </w:p>
    <w:p w14:paraId="0BCE43BD">
      <w:pPr>
        <w:pStyle w:val="47"/>
        <w:spacing w:line="420" w:lineRule="exact"/>
        <w:ind w:left="900" w:hanging="480"/>
        <w:jc w:val="left"/>
        <w:outlineLvl w:val="9"/>
        <w:rPr>
          <w:rFonts w:hAnsi="宋体"/>
          <w:sz w:val="24"/>
          <w:szCs w:val="24"/>
        </w:rPr>
      </w:pPr>
      <w:r>
        <w:rPr>
          <w:rFonts w:hint="eastAsia" w:hAnsi="宋体"/>
          <w:sz w:val="24"/>
          <w:szCs w:val="24"/>
        </w:rPr>
        <w:t>项目名称：</w:t>
      </w:r>
    </w:p>
    <w:p w14:paraId="734C8FB3">
      <w:pPr>
        <w:jc w:val="right"/>
        <w:rPr>
          <w:rFonts w:ascii="宋体" w:hAnsi="宋体"/>
          <w:sz w:val="24"/>
          <w:szCs w:val="24"/>
        </w:rPr>
      </w:pPr>
      <w:r>
        <w:rPr>
          <w:rFonts w:hint="eastAsia" w:ascii="宋体" w:hAnsi="宋体"/>
          <w:sz w:val="24"/>
          <w:szCs w:val="24"/>
        </w:rPr>
        <w:t>金额单位：元人民币</w:t>
      </w:r>
    </w:p>
    <w:tbl>
      <w:tblPr>
        <w:tblStyle w:val="2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282"/>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合同包</w:t>
            </w:r>
          </w:p>
        </w:tc>
        <w:tc>
          <w:tcPr>
            <w:tcW w:w="763" w:type="dxa"/>
            <w:vAlign w:val="center"/>
          </w:tcPr>
          <w:p w14:paraId="1F32EF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品目号</w:t>
            </w:r>
          </w:p>
        </w:tc>
        <w:tc>
          <w:tcPr>
            <w:tcW w:w="1282" w:type="dxa"/>
            <w:vAlign w:val="center"/>
          </w:tcPr>
          <w:p w14:paraId="7148F56D">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品目名称</w:t>
            </w:r>
          </w:p>
        </w:tc>
        <w:tc>
          <w:tcPr>
            <w:tcW w:w="1312" w:type="dxa"/>
            <w:vAlign w:val="center"/>
          </w:tcPr>
          <w:p w14:paraId="57B86DEF">
            <w:pPr>
              <w:keepNext w:val="0"/>
              <w:keepLines w:val="0"/>
              <w:suppressLineNumbers w:val="0"/>
              <w:spacing w:before="0" w:beforeAutospacing="0" w:after="0" w:afterAutospacing="0"/>
              <w:ind w:left="0" w:right="0"/>
              <w:jc w:val="center"/>
              <w:rPr>
                <w:rFonts w:ascii="宋体" w:hAnsi="宋体"/>
                <w:sz w:val="24"/>
                <w:highlight w:val="yellow"/>
              </w:rPr>
            </w:pPr>
            <w:r>
              <w:rPr>
                <w:rFonts w:hint="eastAsia" w:ascii="宋体" w:hAnsi="宋体"/>
                <w:sz w:val="24"/>
              </w:rPr>
              <w:t>品牌型号（若有）</w:t>
            </w:r>
          </w:p>
        </w:tc>
        <w:tc>
          <w:tcPr>
            <w:tcW w:w="994" w:type="dxa"/>
            <w:vAlign w:val="center"/>
          </w:tcPr>
          <w:p w14:paraId="68AC3878">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数量</w:t>
            </w:r>
          </w:p>
        </w:tc>
        <w:tc>
          <w:tcPr>
            <w:tcW w:w="1386" w:type="dxa"/>
            <w:vAlign w:val="center"/>
          </w:tcPr>
          <w:p w14:paraId="6EDD3347">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总价最高限价(元)</w:t>
            </w:r>
          </w:p>
        </w:tc>
        <w:tc>
          <w:tcPr>
            <w:tcW w:w="992" w:type="dxa"/>
            <w:vAlign w:val="center"/>
          </w:tcPr>
          <w:p w14:paraId="14E3D70F">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单价(元)</w:t>
            </w:r>
          </w:p>
        </w:tc>
        <w:tc>
          <w:tcPr>
            <w:tcW w:w="1083" w:type="dxa"/>
            <w:vAlign w:val="center"/>
          </w:tcPr>
          <w:p w14:paraId="155160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0C469F87">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1</w:t>
            </w:r>
          </w:p>
        </w:tc>
        <w:tc>
          <w:tcPr>
            <w:tcW w:w="763" w:type="dxa"/>
            <w:vAlign w:val="center"/>
          </w:tcPr>
          <w:p w14:paraId="0F0E3562">
            <w:pPr>
              <w:keepNext w:val="0"/>
              <w:keepLines w:val="0"/>
              <w:suppressLineNumbers w:val="0"/>
              <w:spacing w:before="0" w:beforeAutospacing="0" w:after="0" w:afterAutospacing="0" w:line="400" w:lineRule="exact"/>
              <w:ind w:left="0" w:right="0"/>
              <w:jc w:val="center"/>
              <w:rPr>
                <w:rFonts w:ascii="宋体" w:hAnsi="宋体"/>
                <w:sz w:val="24"/>
              </w:rPr>
            </w:pPr>
          </w:p>
        </w:tc>
        <w:tc>
          <w:tcPr>
            <w:tcW w:w="1282" w:type="dxa"/>
            <w:vAlign w:val="center"/>
          </w:tcPr>
          <w:p w14:paraId="3ACEB68A">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0C8A1B8A">
            <w:pPr>
              <w:keepNext w:val="0"/>
              <w:keepLines w:val="0"/>
              <w:suppressLineNumbers w:val="0"/>
              <w:spacing w:before="0" w:beforeAutospacing="0" w:after="0" w:afterAutospacing="0"/>
              <w:ind w:left="0" w:right="0"/>
              <w:jc w:val="center"/>
              <w:rPr>
                <w:rFonts w:ascii="宋体" w:hAnsi="宋体"/>
                <w:sz w:val="24"/>
              </w:rPr>
            </w:pPr>
          </w:p>
        </w:tc>
        <w:tc>
          <w:tcPr>
            <w:tcW w:w="994" w:type="dxa"/>
            <w:vAlign w:val="center"/>
          </w:tcPr>
          <w:p w14:paraId="3BBC994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5F269126">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16481C4D">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10F54F70">
            <w:pPr>
              <w:keepNext w:val="0"/>
              <w:keepLines w:val="0"/>
              <w:suppressLineNumbers w:val="0"/>
              <w:spacing w:before="0" w:beforeAutospacing="0" w:after="0" w:afterAutospacing="0" w:line="500" w:lineRule="exact"/>
              <w:ind w:left="0" w:right="0"/>
              <w:rPr>
                <w:rFonts w:ascii="宋体" w:hAnsi="宋体"/>
                <w:sz w:val="24"/>
              </w:rPr>
            </w:pPr>
          </w:p>
        </w:tc>
      </w:tr>
      <w:tr w14:paraId="04E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754" w:type="dxa"/>
            <w:gridSpan w:val="3"/>
            <w:vAlign w:val="center"/>
          </w:tcPr>
          <w:p w14:paraId="6F8D32EC">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竞价总价（大写）</w:t>
            </w:r>
          </w:p>
        </w:tc>
        <w:tc>
          <w:tcPr>
            <w:tcW w:w="3692" w:type="dxa"/>
            <w:gridSpan w:val="3"/>
            <w:vAlign w:val="center"/>
          </w:tcPr>
          <w:p w14:paraId="3C2B03E3">
            <w:pPr>
              <w:keepNext w:val="0"/>
              <w:keepLines w:val="0"/>
              <w:suppressLineNumbers w:val="0"/>
              <w:spacing w:before="0" w:beforeAutospacing="0" w:after="0" w:afterAutospacing="0" w:line="500" w:lineRule="exact"/>
              <w:ind w:left="0" w:right="0"/>
              <w:rPr>
                <w:rFonts w:ascii="宋体" w:hAnsi="宋体"/>
                <w:sz w:val="24"/>
              </w:rPr>
            </w:pPr>
          </w:p>
        </w:tc>
        <w:tc>
          <w:tcPr>
            <w:tcW w:w="2075" w:type="dxa"/>
            <w:gridSpan w:val="2"/>
            <w:vAlign w:val="center"/>
          </w:tcPr>
          <w:p w14:paraId="19A90778">
            <w:pPr>
              <w:keepNext w:val="0"/>
              <w:keepLines w:val="0"/>
              <w:suppressLineNumbers w:val="0"/>
              <w:spacing w:before="0" w:beforeAutospacing="0" w:after="0" w:afterAutospacing="0" w:line="500" w:lineRule="exact"/>
              <w:ind w:left="0" w:right="0"/>
              <w:rPr>
                <w:rFonts w:ascii="宋体" w:hAnsi="宋体"/>
                <w:sz w:val="24"/>
              </w:rPr>
            </w:pPr>
            <w:r>
              <w:rPr>
                <w:rFonts w:hint="eastAsia" w:ascii="宋体" w:hAnsi="宋体"/>
                <w:sz w:val="24"/>
              </w:rPr>
              <w:t>小写：</w:t>
            </w:r>
          </w:p>
        </w:tc>
      </w:tr>
    </w:tbl>
    <w:p w14:paraId="04DE2B8D">
      <w:pPr>
        <w:rPr>
          <w:rFonts w:ascii="宋体" w:hAnsi="宋体"/>
          <w:b/>
          <w:sz w:val="24"/>
          <w:szCs w:val="24"/>
          <w:u w:val="single"/>
        </w:rPr>
      </w:pPr>
    </w:p>
    <w:p w14:paraId="4F8D87F5">
      <w:pPr>
        <w:ind w:firstLine="482" w:firstLineChars="200"/>
        <w:rPr>
          <w:rFonts w:ascii="宋体" w:hAnsi="宋体"/>
          <w:b/>
          <w:color w:val="auto"/>
          <w:sz w:val="24"/>
          <w:szCs w:val="24"/>
        </w:rPr>
      </w:pPr>
      <w:r>
        <w:rPr>
          <w:rFonts w:hint="eastAsia" w:ascii="宋体" w:hAnsi="宋体"/>
          <w:b/>
          <w:sz w:val="24"/>
          <w:szCs w:val="24"/>
        </w:rPr>
        <w:t>注：（1）</w:t>
      </w:r>
      <w:r>
        <w:rPr>
          <w:rFonts w:ascii="宋体" w:hAnsi="宋体"/>
          <w:b/>
          <w:sz w:val="24"/>
          <w:szCs w:val="24"/>
          <w:highlight w:val="none"/>
          <w:u w:val="single"/>
        </w:rPr>
        <w:t>竞</w:t>
      </w:r>
      <w:r>
        <w:rPr>
          <w:rFonts w:ascii="宋体" w:hAnsi="宋体"/>
          <w:b/>
          <w:color w:val="auto"/>
          <w:sz w:val="24"/>
          <w:szCs w:val="24"/>
          <w:highlight w:val="none"/>
          <w:u w:val="single"/>
        </w:rPr>
        <w:t>价人提交的报价总价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w:t>
      </w:r>
      <w:r>
        <w:rPr>
          <w:rFonts w:hint="eastAsia" w:ascii="宋体" w:hAnsi="宋体"/>
          <w:b/>
          <w:color w:val="auto"/>
          <w:sz w:val="24"/>
          <w:szCs w:val="24"/>
          <w:highlight w:val="none"/>
          <w:u w:val="single"/>
          <w:lang w:eastAsia="zh-CN"/>
        </w:rPr>
        <w:t>（若有）</w:t>
      </w:r>
      <w:r>
        <w:rPr>
          <w:rFonts w:ascii="宋体" w:hAnsi="宋体"/>
          <w:b/>
          <w:color w:val="auto"/>
          <w:sz w:val="24"/>
          <w:szCs w:val="24"/>
          <w:highlight w:val="none"/>
          <w:u w:val="single"/>
        </w:rPr>
        <w:t>，否则视为无效报价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 w14:paraId="17E169E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7"/>
        <w:spacing w:line="240" w:lineRule="auto"/>
        <w:jc w:val="both"/>
        <w:rPr>
          <w:rFonts w:ascii="宋体" w:hAnsi="宋体"/>
          <w:b/>
          <w:sz w:val="24"/>
        </w:rPr>
      </w:pPr>
    </w:p>
    <w:p w14:paraId="3E816F56">
      <w:pPr>
        <w:pStyle w:val="3"/>
      </w:pPr>
    </w:p>
    <w:p w14:paraId="5B6206F2">
      <w:pPr>
        <w:pStyle w:val="3"/>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19"/>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19"/>
              <w:keepNext w:val="0"/>
              <w:keepLines w:val="0"/>
              <w:suppressLineNumbers w:val="0"/>
              <w:spacing w:before="0" w:beforeAutospacing="0" w:after="0" w:afterAutospacing="0"/>
              <w:ind w:left="0" w:right="0" w:firstLine="240" w:firstLineChars="100"/>
              <w:jc w:val="both"/>
              <w:rPr>
                <w:rFonts w:ascii="宋体" w:hAnsi="宋体"/>
                <w:b/>
              </w:rPr>
            </w:pPr>
            <w:r>
              <w:rPr>
                <w:rFonts w:hint="eastAsia" w:asciiTheme="minorEastAsia" w:hAnsiTheme="minorEastAsia" w:eastAsiaTheme="minorEastAsia"/>
              </w:rPr>
              <w:t>★3、竞价大厅中填写的内容即为成交内容，应与报价文件（</w:t>
            </w:r>
            <w:r>
              <w:rPr>
                <w:rFonts w:hint="eastAsia" w:asciiTheme="minorEastAsia" w:hAnsiTheme="minorEastAsia" w:eastAsiaTheme="minorEastAsia"/>
                <w:lang w:eastAsia="zh-CN"/>
              </w:rPr>
              <w:t>第二册：资格、技术、商务册</w:t>
            </w:r>
            <w:r>
              <w:rPr>
                <w:rFonts w:hint="eastAsia" w:asciiTheme="minorEastAsia" w:hAnsiTheme="minorEastAsia" w:eastAsiaTheme="minorEastAsia"/>
              </w:rPr>
              <w:t>）的品牌、型号、主要技术服务内容一致，与报价文件（</w:t>
            </w:r>
            <w:r>
              <w:rPr>
                <w:rFonts w:hint="eastAsia" w:asciiTheme="minorEastAsia" w:hAnsiTheme="minorEastAsia" w:eastAsiaTheme="minorEastAsia"/>
                <w:lang w:eastAsia="zh-CN"/>
              </w:rPr>
              <w:t>第一册：报价册</w:t>
            </w:r>
            <w:r>
              <w:rPr>
                <w:rFonts w:hint="eastAsia" w:asciiTheme="minorEastAsia" w:hAnsiTheme="minorEastAsia" w:eastAsiaTheme="minorEastAsia"/>
              </w:rPr>
              <w:t>）的总价及分项内容（如有）一致，否则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ascii="宋体" w:hAnsi="宋体"/>
          <w:b/>
          <w:sz w:val="28"/>
          <w:szCs w:val="28"/>
        </w:rPr>
      </w:pPr>
      <w:bookmarkStart w:id="3" w:name="_Toc120872811"/>
    </w:p>
    <w:p w14:paraId="12CCE5A6">
      <w:pPr>
        <w:pStyle w:val="6"/>
        <w:rPr>
          <w:rFonts w:ascii="宋体" w:hAnsi="宋体"/>
          <w:b/>
          <w:sz w:val="28"/>
          <w:szCs w:val="28"/>
        </w:rPr>
      </w:pPr>
    </w:p>
    <w:p w14:paraId="3438E3C7">
      <w:pPr>
        <w:pStyle w:val="6"/>
        <w:rPr>
          <w:rFonts w:ascii="宋体" w:hAnsi="宋体"/>
          <w:b/>
          <w:sz w:val="28"/>
          <w:szCs w:val="28"/>
        </w:rPr>
      </w:pPr>
    </w:p>
    <w:p w14:paraId="7D869C0C">
      <w:pPr>
        <w:pStyle w:val="6"/>
        <w:rPr>
          <w:rFonts w:ascii="宋体" w:hAnsi="宋体"/>
          <w:b/>
          <w:sz w:val="28"/>
          <w:szCs w:val="28"/>
        </w:rPr>
      </w:pPr>
    </w:p>
    <w:p w14:paraId="581D5526">
      <w:pPr>
        <w:jc w:val="center"/>
        <w:rPr>
          <w:rFonts w:hint="eastAsia" w:ascii="宋体" w:hAnsi="宋体"/>
          <w:b/>
          <w:sz w:val="28"/>
          <w:szCs w:val="28"/>
        </w:rPr>
      </w:pPr>
    </w:p>
    <w:p w14:paraId="00D21CA0">
      <w:pPr>
        <w:jc w:val="center"/>
        <w:rPr>
          <w:rFonts w:hint="eastAsia" w:ascii="宋体" w:hAnsi="宋体"/>
          <w:b/>
          <w:sz w:val="28"/>
          <w:szCs w:val="28"/>
        </w:rPr>
      </w:pPr>
    </w:p>
    <w:p w14:paraId="03098DAF">
      <w:pPr>
        <w:jc w:val="center"/>
        <w:rPr>
          <w:rFonts w:hint="eastAsia" w:ascii="宋体" w:hAnsi="宋体"/>
          <w:b/>
          <w:sz w:val="28"/>
          <w:szCs w:val="28"/>
        </w:rPr>
      </w:pPr>
    </w:p>
    <w:p w14:paraId="306A379B">
      <w:pPr>
        <w:jc w:val="center"/>
        <w:rPr>
          <w:rFonts w:ascii="宋体" w:hAnsi="宋体"/>
          <w:b/>
          <w:sz w:val="28"/>
          <w:szCs w:val="28"/>
        </w:rPr>
      </w:pPr>
      <w:r>
        <w:rPr>
          <w:rFonts w:hint="eastAsia" w:ascii="宋体" w:hAnsi="宋体"/>
          <w:b/>
          <w:sz w:val="28"/>
          <w:szCs w:val="28"/>
        </w:rPr>
        <w:t>分项报价表</w:t>
      </w:r>
      <w:bookmarkEnd w:id="3"/>
    </w:p>
    <w:p w14:paraId="03B4349E">
      <w:pPr>
        <w:pStyle w:val="47"/>
        <w:spacing w:line="420" w:lineRule="exact"/>
        <w:ind w:left="900" w:hanging="480"/>
        <w:jc w:val="left"/>
        <w:outlineLvl w:val="9"/>
        <w:rPr>
          <w:rFonts w:hAnsi="宋体"/>
          <w:sz w:val="24"/>
          <w:szCs w:val="24"/>
        </w:rPr>
      </w:pPr>
      <w:bookmarkStart w:id="4" w:name="_Toc119084909"/>
      <w:bookmarkStart w:id="5" w:name="_Toc72922789"/>
      <w:bookmarkStart w:id="6" w:name="_Toc98405833"/>
      <w:bookmarkStart w:id="7" w:name="_Toc84671119"/>
      <w:bookmarkStart w:id="8" w:name="_Toc120872812"/>
      <w:r>
        <w:rPr>
          <w:rFonts w:hint="eastAsia" w:hAnsi="宋体"/>
          <w:sz w:val="24"/>
          <w:szCs w:val="24"/>
        </w:rPr>
        <w:t>项目编号：</w:t>
      </w:r>
      <w:bookmarkEnd w:id="4"/>
      <w:bookmarkEnd w:id="5"/>
      <w:bookmarkEnd w:id="6"/>
      <w:bookmarkEnd w:id="7"/>
      <w:bookmarkEnd w:id="8"/>
    </w:p>
    <w:p w14:paraId="6D8C6BE0">
      <w:pPr>
        <w:pStyle w:val="47"/>
        <w:spacing w:line="420" w:lineRule="exact"/>
        <w:ind w:left="900" w:hanging="480"/>
        <w:jc w:val="left"/>
        <w:outlineLvl w:val="9"/>
        <w:rPr>
          <w:rFonts w:hAnsi="宋体"/>
          <w:sz w:val="24"/>
          <w:szCs w:val="24"/>
        </w:rPr>
      </w:pPr>
      <w:bookmarkStart w:id="9" w:name="_Toc84671120"/>
      <w:bookmarkStart w:id="10" w:name="_Toc120872813"/>
      <w:bookmarkStart w:id="11" w:name="_Toc72922790"/>
      <w:bookmarkStart w:id="12" w:name="_Toc98405834"/>
      <w:bookmarkStart w:id="13" w:name="_Toc119084910"/>
      <w:r>
        <w:rPr>
          <w:rFonts w:hint="eastAsia" w:hAnsi="宋体"/>
          <w:sz w:val="24"/>
          <w:szCs w:val="24"/>
        </w:rPr>
        <w:t>项目名称：</w:t>
      </w:r>
      <w:bookmarkEnd w:id="9"/>
      <w:bookmarkEnd w:id="10"/>
      <w:bookmarkEnd w:id="11"/>
      <w:bookmarkEnd w:id="12"/>
      <w:bookmarkEnd w:id="13"/>
    </w:p>
    <w:tbl>
      <w:tblPr>
        <w:tblStyle w:val="22"/>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951"/>
        <w:gridCol w:w="719"/>
        <w:gridCol w:w="1557"/>
        <w:gridCol w:w="1201"/>
        <w:gridCol w:w="1375"/>
        <w:gridCol w:w="1090"/>
      </w:tblGrid>
      <w:tr w14:paraId="184C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4B4A7C7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rPr>
              <w:t>品目号</w:t>
            </w:r>
          </w:p>
        </w:tc>
        <w:tc>
          <w:tcPr>
            <w:tcW w:w="1951" w:type="dxa"/>
            <w:vAlign w:val="center"/>
          </w:tcPr>
          <w:p w14:paraId="3A5E2E8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rPr>
              <w:t>品目名称</w:t>
            </w:r>
          </w:p>
        </w:tc>
        <w:tc>
          <w:tcPr>
            <w:tcW w:w="719" w:type="dxa"/>
            <w:vAlign w:val="center"/>
          </w:tcPr>
          <w:p w14:paraId="75587FF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数量</w:t>
            </w:r>
          </w:p>
        </w:tc>
        <w:tc>
          <w:tcPr>
            <w:tcW w:w="1557" w:type="dxa"/>
            <w:vAlign w:val="center"/>
          </w:tcPr>
          <w:p w14:paraId="1CD2D18F">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rPr>
              <w:t>品牌型号规格</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若有</w:t>
            </w:r>
            <w:r>
              <w:rPr>
                <w:rFonts w:hint="eastAsia" w:ascii="宋体" w:hAnsi="宋体" w:eastAsia="宋体" w:cs="宋体"/>
                <w:b w:val="0"/>
                <w:bCs/>
                <w:sz w:val="24"/>
                <w:szCs w:val="24"/>
                <w:lang w:val="en-US" w:eastAsia="zh-CN"/>
              </w:rPr>
              <w:t>)</w:t>
            </w:r>
          </w:p>
        </w:tc>
        <w:tc>
          <w:tcPr>
            <w:tcW w:w="1201" w:type="dxa"/>
            <w:vAlign w:val="center"/>
          </w:tcPr>
          <w:p w14:paraId="19596B47">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品目单价</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元</w:t>
            </w:r>
            <w:r>
              <w:rPr>
                <w:rFonts w:hint="eastAsia" w:ascii="宋体" w:hAnsi="宋体" w:eastAsia="宋体" w:cs="宋体"/>
                <w:b w:val="0"/>
                <w:bCs/>
                <w:sz w:val="24"/>
                <w:szCs w:val="24"/>
                <w:lang w:val="en-US" w:eastAsia="zh-CN"/>
              </w:rPr>
              <w:t>)</w:t>
            </w:r>
          </w:p>
        </w:tc>
        <w:tc>
          <w:tcPr>
            <w:tcW w:w="1375" w:type="dxa"/>
            <w:vAlign w:val="center"/>
          </w:tcPr>
          <w:p w14:paraId="0A96B38D">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品目合计</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元</w:t>
            </w:r>
            <w:r>
              <w:rPr>
                <w:rFonts w:hint="eastAsia" w:ascii="宋体" w:hAnsi="宋体" w:eastAsia="宋体" w:cs="宋体"/>
                <w:b w:val="0"/>
                <w:bCs/>
                <w:sz w:val="24"/>
                <w:szCs w:val="24"/>
                <w:lang w:val="en-US" w:eastAsia="zh-CN"/>
              </w:rPr>
              <w:t>)</w:t>
            </w:r>
          </w:p>
        </w:tc>
        <w:tc>
          <w:tcPr>
            <w:tcW w:w="1090" w:type="dxa"/>
            <w:vAlign w:val="center"/>
          </w:tcPr>
          <w:p w14:paraId="078E796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0BB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32E5E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w:t>
            </w:r>
          </w:p>
        </w:tc>
        <w:tc>
          <w:tcPr>
            <w:tcW w:w="1951" w:type="dxa"/>
            <w:vAlign w:val="center"/>
          </w:tcPr>
          <w:p w14:paraId="0BF3F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数字红外无线系统主机</w:t>
            </w:r>
          </w:p>
        </w:tc>
        <w:tc>
          <w:tcPr>
            <w:tcW w:w="719" w:type="dxa"/>
            <w:vAlign w:val="center"/>
          </w:tcPr>
          <w:p w14:paraId="51D88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15</w:t>
            </w:r>
          </w:p>
        </w:tc>
        <w:tc>
          <w:tcPr>
            <w:tcW w:w="1557" w:type="dxa"/>
            <w:vAlign w:val="center"/>
          </w:tcPr>
          <w:p w14:paraId="70D104E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p>
        </w:tc>
        <w:tc>
          <w:tcPr>
            <w:tcW w:w="1201" w:type="dxa"/>
            <w:vAlign w:val="center"/>
          </w:tcPr>
          <w:p w14:paraId="1E09DED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p>
        </w:tc>
        <w:tc>
          <w:tcPr>
            <w:tcW w:w="1375" w:type="dxa"/>
            <w:vAlign w:val="center"/>
          </w:tcPr>
          <w:p w14:paraId="668E3A6D">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582DEEE7">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1151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0AD60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2</w:t>
            </w:r>
          </w:p>
        </w:tc>
        <w:tc>
          <w:tcPr>
            <w:tcW w:w="1951" w:type="dxa"/>
            <w:vAlign w:val="center"/>
          </w:tcPr>
          <w:p w14:paraId="1032F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数字红外麦克风</w:t>
            </w:r>
          </w:p>
        </w:tc>
        <w:tc>
          <w:tcPr>
            <w:tcW w:w="719" w:type="dxa"/>
            <w:vAlign w:val="center"/>
          </w:tcPr>
          <w:p w14:paraId="6034F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30</w:t>
            </w:r>
          </w:p>
        </w:tc>
        <w:tc>
          <w:tcPr>
            <w:tcW w:w="1557" w:type="dxa"/>
            <w:vAlign w:val="center"/>
          </w:tcPr>
          <w:p w14:paraId="42622D08">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0567F85D">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2339232B">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59519AF0">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5DC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33307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3</w:t>
            </w:r>
          </w:p>
        </w:tc>
        <w:tc>
          <w:tcPr>
            <w:tcW w:w="1951" w:type="dxa"/>
            <w:vAlign w:val="center"/>
          </w:tcPr>
          <w:p w14:paraId="21FF9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数字红外接收器</w:t>
            </w:r>
          </w:p>
        </w:tc>
        <w:tc>
          <w:tcPr>
            <w:tcW w:w="719" w:type="dxa"/>
            <w:vAlign w:val="center"/>
          </w:tcPr>
          <w:p w14:paraId="52683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30</w:t>
            </w:r>
          </w:p>
        </w:tc>
        <w:tc>
          <w:tcPr>
            <w:tcW w:w="1557" w:type="dxa"/>
            <w:vAlign w:val="center"/>
          </w:tcPr>
          <w:p w14:paraId="1676E14F">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1B493EE3">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55728B4B">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678D056D">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0CFC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3F2A5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4</w:t>
            </w:r>
          </w:p>
        </w:tc>
        <w:tc>
          <w:tcPr>
            <w:tcW w:w="1951" w:type="dxa"/>
            <w:vAlign w:val="center"/>
          </w:tcPr>
          <w:p w14:paraId="07BD0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有线麦克风</w:t>
            </w:r>
          </w:p>
        </w:tc>
        <w:tc>
          <w:tcPr>
            <w:tcW w:w="719" w:type="dxa"/>
            <w:vAlign w:val="center"/>
          </w:tcPr>
          <w:p w14:paraId="6A3A4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14</w:t>
            </w:r>
          </w:p>
        </w:tc>
        <w:tc>
          <w:tcPr>
            <w:tcW w:w="1557" w:type="dxa"/>
            <w:vAlign w:val="center"/>
          </w:tcPr>
          <w:p w14:paraId="73F820AC">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1E7FC353">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7E283AD7">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1B122D62">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12D1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0F2FC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5</w:t>
            </w:r>
          </w:p>
        </w:tc>
        <w:tc>
          <w:tcPr>
            <w:tcW w:w="1951" w:type="dxa"/>
            <w:vAlign w:val="center"/>
          </w:tcPr>
          <w:p w14:paraId="423A8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充电底座</w:t>
            </w:r>
          </w:p>
        </w:tc>
        <w:tc>
          <w:tcPr>
            <w:tcW w:w="719" w:type="dxa"/>
            <w:vAlign w:val="center"/>
          </w:tcPr>
          <w:p w14:paraId="7D743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w:t>
            </w:r>
          </w:p>
        </w:tc>
        <w:tc>
          <w:tcPr>
            <w:tcW w:w="1557" w:type="dxa"/>
            <w:vAlign w:val="center"/>
          </w:tcPr>
          <w:p w14:paraId="58241D40">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3C0DA3F9">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3A362944">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5D55FCE6">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4172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7F8E4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6</w:t>
            </w:r>
          </w:p>
        </w:tc>
        <w:tc>
          <w:tcPr>
            <w:tcW w:w="1951" w:type="dxa"/>
            <w:vAlign w:val="center"/>
          </w:tcPr>
          <w:p w14:paraId="1EFB6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音箱</w:t>
            </w:r>
          </w:p>
        </w:tc>
        <w:tc>
          <w:tcPr>
            <w:tcW w:w="719" w:type="dxa"/>
            <w:vAlign w:val="center"/>
          </w:tcPr>
          <w:p w14:paraId="6A3AF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60</w:t>
            </w:r>
          </w:p>
        </w:tc>
        <w:tc>
          <w:tcPr>
            <w:tcW w:w="1557" w:type="dxa"/>
            <w:vAlign w:val="center"/>
          </w:tcPr>
          <w:p w14:paraId="3A589BF8">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69A3464E">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72907528">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70D63B9B">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0C7F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0A216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7</w:t>
            </w:r>
          </w:p>
        </w:tc>
        <w:tc>
          <w:tcPr>
            <w:tcW w:w="1951" w:type="dxa"/>
            <w:vAlign w:val="center"/>
          </w:tcPr>
          <w:p w14:paraId="11FA0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电子时钟</w:t>
            </w:r>
          </w:p>
        </w:tc>
        <w:tc>
          <w:tcPr>
            <w:tcW w:w="719" w:type="dxa"/>
            <w:vAlign w:val="center"/>
          </w:tcPr>
          <w:p w14:paraId="0A9D3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21</w:t>
            </w:r>
          </w:p>
        </w:tc>
        <w:tc>
          <w:tcPr>
            <w:tcW w:w="1557" w:type="dxa"/>
            <w:vAlign w:val="center"/>
          </w:tcPr>
          <w:p w14:paraId="1D847B42">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54005BA3">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5EDAF0B5">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0C12C569">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341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26A05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8</w:t>
            </w:r>
          </w:p>
        </w:tc>
        <w:tc>
          <w:tcPr>
            <w:tcW w:w="1951" w:type="dxa"/>
            <w:vAlign w:val="center"/>
          </w:tcPr>
          <w:p w14:paraId="4E64F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风扇（壁挂式）</w:t>
            </w:r>
          </w:p>
        </w:tc>
        <w:tc>
          <w:tcPr>
            <w:tcW w:w="719" w:type="dxa"/>
            <w:vAlign w:val="center"/>
          </w:tcPr>
          <w:p w14:paraId="1CD92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109</w:t>
            </w:r>
          </w:p>
        </w:tc>
        <w:tc>
          <w:tcPr>
            <w:tcW w:w="1557" w:type="dxa"/>
            <w:vAlign w:val="center"/>
          </w:tcPr>
          <w:p w14:paraId="3ABBF9B1">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7740AD6A">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45A48C6C">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60B6CE83">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03D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dxa"/>
            <w:vAlign w:val="center"/>
          </w:tcPr>
          <w:p w14:paraId="7CB5E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9</w:t>
            </w:r>
          </w:p>
        </w:tc>
        <w:tc>
          <w:tcPr>
            <w:tcW w:w="1951" w:type="dxa"/>
            <w:vAlign w:val="center"/>
          </w:tcPr>
          <w:p w14:paraId="0630C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激光笔</w:t>
            </w:r>
          </w:p>
        </w:tc>
        <w:tc>
          <w:tcPr>
            <w:tcW w:w="719" w:type="dxa"/>
            <w:vAlign w:val="center"/>
          </w:tcPr>
          <w:p w14:paraId="2E168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val="0"/>
                <w:i w:val="0"/>
                <w:iCs w:val="0"/>
                <w:color w:val="000000"/>
                <w:kern w:val="0"/>
                <w:sz w:val="24"/>
                <w:szCs w:val="24"/>
                <w:u w:val="none"/>
                <w:lang w:val="en-US" w:eastAsia="zh-CN" w:bidi="ar"/>
              </w:rPr>
              <w:t>11</w:t>
            </w:r>
          </w:p>
        </w:tc>
        <w:tc>
          <w:tcPr>
            <w:tcW w:w="1557" w:type="dxa"/>
            <w:vAlign w:val="center"/>
          </w:tcPr>
          <w:p w14:paraId="4F49CD7A">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201" w:type="dxa"/>
            <w:vAlign w:val="center"/>
          </w:tcPr>
          <w:p w14:paraId="071D70CE">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375" w:type="dxa"/>
            <w:vAlign w:val="center"/>
          </w:tcPr>
          <w:p w14:paraId="2541DBE5">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c>
          <w:tcPr>
            <w:tcW w:w="1090" w:type="dxa"/>
            <w:vAlign w:val="center"/>
          </w:tcPr>
          <w:p w14:paraId="5931FF6F">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p>
        </w:tc>
      </w:tr>
      <w:tr w14:paraId="7108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398" w:type="dxa"/>
            <w:gridSpan w:val="3"/>
            <w:vAlign w:val="center"/>
          </w:tcPr>
          <w:p w14:paraId="5717FDC8">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sz w:val="24"/>
                <w:szCs w:val="24"/>
              </w:rPr>
              <w:t>合同包总价</w:t>
            </w:r>
          </w:p>
        </w:tc>
        <w:tc>
          <w:tcPr>
            <w:tcW w:w="5223" w:type="dxa"/>
            <w:gridSpan w:val="4"/>
            <w:vAlign w:val="center"/>
          </w:tcPr>
          <w:p w14:paraId="515EF31E">
            <w:pPr>
              <w:keepNext w:val="0"/>
              <w:keepLines w:val="0"/>
              <w:suppressLineNumbers w:val="0"/>
              <w:autoSpaceDN w:val="0"/>
              <w:spacing w:before="0" w:beforeAutospacing="0" w:after="0" w:afterAutospacing="0" w:line="240" w:lineRule="auto"/>
              <w:ind w:left="0" w:right="0"/>
              <w:jc w:val="center"/>
              <w:textAlignment w:val="center"/>
              <w:rPr>
                <w:rFonts w:hint="eastAsia" w:ascii="宋体" w:hAnsi="宋体" w:eastAsia="宋体" w:cs="宋体"/>
                <w:b w:val="0"/>
                <w:bCs/>
                <w:sz w:val="24"/>
                <w:szCs w:val="24"/>
              </w:rPr>
            </w:pPr>
            <w:r>
              <w:rPr>
                <w:rFonts w:hint="eastAsia" w:ascii="宋体" w:hAnsi="宋体" w:eastAsia="宋体" w:cs="宋体"/>
                <w:b w:val="0"/>
                <w:bCs/>
                <w:sz w:val="24"/>
                <w:szCs w:val="24"/>
              </w:rPr>
              <w:t>人民币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 xml:space="preserve">    ）</w:t>
            </w:r>
          </w:p>
        </w:tc>
      </w:tr>
    </w:tbl>
    <w:p w14:paraId="11F591FA">
      <w:pPr>
        <w:spacing w:line="360" w:lineRule="auto"/>
        <w:rPr>
          <w:rFonts w:ascii="宋体" w:hAnsi="宋体"/>
          <w:color w:val="000000"/>
          <w:sz w:val="24"/>
        </w:rPr>
      </w:pPr>
    </w:p>
    <w:p w14:paraId="22B82035">
      <w:pPr>
        <w:spacing w:line="360" w:lineRule="auto"/>
        <w:rPr>
          <w:rFonts w:ascii="宋体" w:hAnsi="宋体"/>
          <w:color w:val="000000"/>
          <w:sz w:val="24"/>
        </w:rPr>
      </w:pPr>
      <w:r>
        <w:rPr>
          <w:rFonts w:hint="eastAsia" w:ascii="宋体" w:hAnsi="宋体"/>
          <w:color w:val="000000"/>
          <w:sz w:val="24"/>
        </w:rPr>
        <w:t>注：</w:t>
      </w:r>
    </w:p>
    <w:p w14:paraId="038CEE35">
      <w:pPr>
        <w:spacing w:line="360" w:lineRule="auto"/>
        <w:ind w:firstLine="480" w:firstLineChars="200"/>
        <w:rPr>
          <w:rFonts w:ascii="宋体" w:hAnsi="宋体"/>
          <w:color w:val="000000"/>
          <w:sz w:val="24"/>
        </w:rPr>
      </w:pPr>
      <w:r>
        <w:rPr>
          <w:rFonts w:hint="eastAsia" w:ascii="宋体" w:hAnsi="宋体"/>
          <w:color w:val="000000"/>
          <w:sz w:val="24"/>
        </w:rPr>
        <w:t>1．此表总价若与竞价一览表有出入，以竞价一览表价格为准；总价金额与按单价汇总金额不一致的，以单价金额计算结果为准。</w:t>
      </w:r>
    </w:p>
    <w:p w14:paraId="778B11EF">
      <w:pPr>
        <w:spacing w:line="360" w:lineRule="auto"/>
        <w:ind w:firstLine="480" w:firstLineChars="200"/>
        <w:rPr>
          <w:rFonts w:ascii="宋体" w:hAnsi="宋体"/>
          <w:color w:val="000000"/>
          <w:sz w:val="24"/>
        </w:rPr>
      </w:pPr>
      <w:r>
        <w:rPr>
          <w:rFonts w:hint="eastAsia" w:ascii="宋体" w:hAnsi="宋体"/>
          <w:color w:val="000000"/>
          <w:sz w:val="24"/>
        </w:rPr>
        <w:t>2. 此表应包含所有品目号内容，逐一对各品目进行报价</w:t>
      </w:r>
      <w:r>
        <w:rPr>
          <w:rFonts w:hint="eastAsia" w:ascii="宋体" w:hAnsi="宋体"/>
          <w:color w:val="000000"/>
          <w:sz w:val="24"/>
          <w:lang w:eastAsia="zh-CN"/>
        </w:rPr>
        <w:t>，</w:t>
      </w:r>
      <w:r>
        <w:rPr>
          <w:rFonts w:hint="eastAsia" w:ascii="宋体" w:hAnsi="宋体"/>
          <w:b/>
          <w:bCs/>
          <w:color w:val="000000"/>
          <w:sz w:val="24"/>
          <w:lang w:eastAsia="zh-CN"/>
        </w:rPr>
        <w:t>否则竞价无效</w:t>
      </w:r>
      <w:r>
        <w:rPr>
          <w:rFonts w:hint="eastAsia" w:ascii="宋体" w:hAnsi="宋体"/>
          <w:color w:val="000000"/>
          <w:sz w:val="24"/>
        </w:rPr>
        <w:t>。</w:t>
      </w:r>
    </w:p>
    <w:p w14:paraId="3EDA81B8">
      <w:pPr>
        <w:pStyle w:val="57"/>
      </w:pPr>
    </w:p>
    <w:p w14:paraId="67DDD0B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02E1E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997A1C">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0649716">
      <w:pPr>
        <w:pStyle w:val="57"/>
        <w:spacing w:line="240" w:lineRule="auto"/>
        <w:jc w:val="both"/>
        <w:rPr>
          <w:rFonts w:ascii="宋体" w:hAnsi="宋体"/>
          <w:b/>
          <w:sz w:val="24"/>
        </w:rPr>
      </w:pPr>
    </w:p>
    <w:p w14:paraId="23FEDCD4">
      <w:pPr>
        <w:pStyle w:val="57"/>
        <w:spacing w:line="240" w:lineRule="auto"/>
        <w:jc w:val="both"/>
        <w:rPr>
          <w:rFonts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5"/>
      <w:framePr w:wrap="around" w:vAnchor="text" w:hAnchor="margin" w:xAlign="center" w:y="1"/>
      <w:rPr>
        <w:rStyle w:val="26"/>
      </w:rPr>
    </w:pPr>
    <w:r>
      <w:fldChar w:fldCharType="begin"/>
    </w:r>
    <w:r>
      <w:rPr>
        <w:rStyle w:val="26"/>
      </w:rPr>
      <w:instrText xml:space="preserve">PAGE  </w:instrText>
    </w:r>
    <w:r>
      <w:fldChar w:fldCharType="end"/>
    </w:r>
  </w:p>
  <w:p w14:paraId="46C4DF03">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abstractNum w:abstractNumId="2">
    <w:nsid w:val="697FDE36"/>
    <w:multiLevelType w:val="singleLevel"/>
    <w:tmpl w:val="697FDE36"/>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26B63D8"/>
    <w:rsid w:val="028C4067"/>
    <w:rsid w:val="031B2F6A"/>
    <w:rsid w:val="060A00C1"/>
    <w:rsid w:val="0BF924FA"/>
    <w:rsid w:val="101F4D66"/>
    <w:rsid w:val="141D20C4"/>
    <w:rsid w:val="14703269"/>
    <w:rsid w:val="1476465A"/>
    <w:rsid w:val="14E06F29"/>
    <w:rsid w:val="159D434A"/>
    <w:rsid w:val="15B53438"/>
    <w:rsid w:val="15FF767C"/>
    <w:rsid w:val="181C076B"/>
    <w:rsid w:val="1A6A15CD"/>
    <w:rsid w:val="1A9936E1"/>
    <w:rsid w:val="1BB95F30"/>
    <w:rsid w:val="1BDA4EDE"/>
    <w:rsid w:val="1F29779B"/>
    <w:rsid w:val="1FEE6323"/>
    <w:rsid w:val="200A1D6C"/>
    <w:rsid w:val="208114B1"/>
    <w:rsid w:val="23E66539"/>
    <w:rsid w:val="24F97EFD"/>
    <w:rsid w:val="25A911C0"/>
    <w:rsid w:val="26060681"/>
    <w:rsid w:val="263825B0"/>
    <w:rsid w:val="265C4084"/>
    <w:rsid w:val="278906CB"/>
    <w:rsid w:val="279728AB"/>
    <w:rsid w:val="28086CAF"/>
    <w:rsid w:val="28126FC4"/>
    <w:rsid w:val="2B125A54"/>
    <w:rsid w:val="2BA074D5"/>
    <w:rsid w:val="2BC379D5"/>
    <w:rsid w:val="2ED0298E"/>
    <w:rsid w:val="2F44472E"/>
    <w:rsid w:val="2FBF706C"/>
    <w:rsid w:val="30213329"/>
    <w:rsid w:val="30A96403"/>
    <w:rsid w:val="30E83A10"/>
    <w:rsid w:val="30F243A3"/>
    <w:rsid w:val="31935847"/>
    <w:rsid w:val="34970255"/>
    <w:rsid w:val="34BD32E6"/>
    <w:rsid w:val="37D86579"/>
    <w:rsid w:val="38D66725"/>
    <w:rsid w:val="39FD3C8C"/>
    <w:rsid w:val="3D913794"/>
    <w:rsid w:val="3F3A0DDF"/>
    <w:rsid w:val="40A54C43"/>
    <w:rsid w:val="40CB4898"/>
    <w:rsid w:val="4103180B"/>
    <w:rsid w:val="428F617F"/>
    <w:rsid w:val="442314EF"/>
    <w:rsid w:val="44237A01"/>
    <w:rsid w:val="44F71090"/>
    <w:rsid w:val="45546CE5"/>
    <w:rsid w:val="45C34B03"/>
    <w:rsid w:val="45EE22F5"/>
    <w:rsid w:val="49952BE1"/>
    <w:rsid w:val="49A8517A"/>
    <w:rsid w:val="4A781BE8"/>
    <w:rsid w:val="4C9814EE"/>
    <w:rsid w:val="4D5763B7"/>
    <w:rsid w:val="50DE21C3"/>
    <w:rsid w:val="51012266"/>
    <w:rsid w:val="53A62432"/>
    <w:rsid w:val="5500682C"/>
    <w:rsid w:val="5692780E"/>
    <w:rsid w:val="58B531C8"/>
    <w:rsid w:val="59DF0082"/>
    <w:rsid w:val="5CA8482B"/>
    <w:rsid w:val="5CAB431B"/>
    <w:rsid w:val="5F6E3CE7"/>
    <w:rsid w:val="602A6B0A"/>
    <w:rsid w:val="633C2331"/>
    <w:rsid w:val="636C7583"/>
    <w:rsid w:val="63E670D2"/>
    <w:rsid w:val="64D73A6C"/>
    <w:rsid w:val="65DC0EF7"/>
    <w:rsid w:val="662A41E6"/>
    <w:rsid w:val="676E44C1"/>
    <w:rsid w:val="686C1D67"/>
    <w:rsid w:val="694C691C"/>
    <w:rsid w:val="69B44034"/>
    <w:rsid w:val="6EAF46F3"/>
    <w:rsid w:val="709F41D3"/>
    <w:rsid w:val="729C3FB6"/>
    <w:rsid w:val="73307239"/>
    <w:rsid w:val="748150C2"/>
    <w:rsid w:val="77E50C03"/>
    <w:rsid w:val="785C7202"/>
    <w:rsid w:val="7A6A66F1"/>
    <w:rsid w:val="7ABE07EB"/>
    <w:rsid w:val="7AD978E0"/>
    <w:rsid w:val="7C7108DC"/>
    <w:rsid w:val="7E121CC4"/>
    <w:rsid w:val="7E65474F"/>
    <w:rsid w:val="7ECF57B2"/>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eastAsia="宋体"/>
      <w:kern w:val="0"/>
      <w:sz w:val="20"/>
      <w:szCs w:val="20"/>
    </w:rPr>
  </w:style>
  <w:style w:type="paragraph" w:styleId="3">
    <w:name w:val="Body Text"/>
    <w:basedOn w:val="1"/>
    <w:link w:val="36"/>
    <w:qFormat/>
    <w:uiPriority w:val="0"/>
    <w:pPr>
      <w:spacing w:after="120"/>
    </w:pPr>
  </w:style>
  <w:style w:type="paragraph" w:styleId="6">
    <w:name w:val="Normal Indent"/>
    <w:basedOn w:val="1"/>
    <w:qFormat/>
    <w:uiPriority w:val="0"/>
    <w:pPr>
      <w:ind w:firstLine="420" w:firstLineChars="200"/>
    </w:pPr>
  </w:style>
  <w:style w:type="paragraph" w:styleId="7">
    <w:name w:val="Document Map"/>
    <w:basedOn w:val="1"/>
    <w:link w:val="33"/>
    <w:semiHidden/>
    <w:qFormat/>
    <w:uiPriority w:val="0"/>
    <w:pPr>
      <w:shd w:val="clear" w:color="auto" w:fill="000080"/>
    </w:pPr>
  </w:style>
  <w:style w:type="paragraph" w:styleId="8">
    <w:name w:val="annotation text"/>
    <w:basedOn w:val="1"/>
    <w:link w:val="34"/>
    <w:qFormat/>
    <w:uiPriority w:val="99"/>
    <w:pPr>
      <w:jc w:val="left"/>
    </w:pPr>
  </w:style>
  <w:style w:type="paragraph" w:styleId="9">
    <w:name w:val="Closing"/>
    <w:basedOn w:val="1"/>
    <w:link w:val="35"/>
    <w:unhideWhenUsed/>
    <w:qFormat/>
    <w:uiPriority w:val="0"/>
    <w:pPr>
      <w:ind w:left="100" w:leftChars="2100"/>
    </w:pPr>
    <w:rPr>
      <w:szCs w:val="24"/>
    </w:rPr>
  </w:style>
  <w:style w:type="paragraph" w:styleId="10">
    <w:name w:val="Body Text Indent"/>
    <w:basedOn w:val="1"/>
    <w:next w:val="11"/>
    <w:link w:val="38"/>
    <w:qFormat/>
    <w:uiPriority w:val="99"/>
    <w:pPr>
      <w:ind w:firstLine="645"/>
    </w:pPr>
    <w:rPr>
      <w:rFonts w:ascii="楷体_GB2312" w:eastAsia="楷体_GB2312"/>
      <w:sz w:val="32"/>
    </w:rPr>
  </w:style>
  <w:style w:type="paragraph" w:styleId="11">
    <w:name w:val="envelope return"/>
    <w:basedOn w:val="1"/>
    <w:qFormat/>
    <w:uiPriority w:val="99"/>
    <w:pPr>
      <w:snapToGrid w:val="0"/>
    </w:pPr>
    <w:rPr>
      <w:rFonts w:ascii="Arial" w:hAnsi="Arial" w:cs="Arial"/>
    </w:rPr>
  </w:style>
  <w:style w:type="paragraph" w:styleId="12">
    <w:name w:val="Plain Text"/>
    <w:basedOn w:val="1"/>
    <w:link w:val="37"/>
    <w:qFormat/>
    <w:uiPriority w:val="0"/>
    <w:rPr>
      <w:rFonts w:ascii="宋体" w:hAnsi="Courier New"/>
    </w:rPr>
  </w:style>
  <w:style w:type="paragraph" w:styleId="13">
    <w:name w:val="Date"/>
    <w:basedOn w:val="1"/>
    <w:next w:val="1"/>
    <w:link w:val="56"/>
    <w:qFormat/>
    <w:uiPriority w:val="0"/>
    <w:pPr>
      <w:ind w:left="100" w:leftChars="2500"/>
    </w:pPr>
    <w:rPr>
      <w:rFonts w:ascii="宋体" w:hAnsi="宋体" w:cstheme="minorBidi"/>
      <w:sz w:val="24"/>
      <w:szCs w:val="21"/>
    </w:rPr>
  </w:style>
  <w:style w:type="paragraph" w:styleId="14">
    <w:name w:val="Balloon Text"/>
    <w:basedOn w:val="1"/>
    <w:link w:val="39"/>
    <w:qFormat/>
    <w:uiPriority w:val="0"/>
    <w:rPr>
      <w:sz w:val="18"/>
      <w:szCs w:val="18"/>
    </w:rPr>
  </w:style>
  <w:style w:type="paragraph" w:styleId="15">
    <w:name w:val="footer"/>
    <w:basedOn w:val="1"/>
    <w:link w:val="40"/>
    <w:qFormat/>
    <w:uiPriority w:val="0"/>
    <w:pPr>
      <w:tabs>
        <w:tab w:val="center" w:pos="4153"/>
        <w:tab w:val="right" w:pos="8306"/>
      </w:tabs>
      <w:snapToGrid w:val="0"/>
      <w:jc w:val="left"/>
    </w:pPr>
    <w:rPr>
      <w:sz w:val="18"/>
      <w:szCs w:val="18"/>
    </w:rPr>
  </w:style>
  <w:style w:type="paragraph" w:styleId="16">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7">
    <w:name w:val="table of figures"/>
    <w:basedOn w:val="1"/>
    <w:next w:val="1"/>
    <w:qFormat/>
    <w:uiPriority w:val="0"/>
    <w:pPr>
      <w:ind w:left="200" w:leftChars="200" w:hanging="200" w:hangingChars="200"/>
    </w:pPr>
  </w:style>
  <w:style w:type="paragraph" w:styleId="18">
    <w:name w:val="Body Text 2"/>
    <w:basedOn w:val="1"/>
    <w:link w:val="42"/>
    <w:qFormat/>
    <w:uiPriority w:val="0"/>
    <w:pPr>
      <w:spacing w:after="120" w:line="480" w:lineRule="auto"/>
    </w:pPr>
  </w:style>
  <w:style w:type="paragraph" w:styleId="19">
    <w:name w:val="Normal (Web)"/>
    <w:basedOn w:val="1"/>
    <w:link w:val="58"/>
    <w:qFormat/>
    <w:uiPriority w:val="99"/>
    <w:pPr>
      <w:spacing w:before="100" w:beforeAutospacing="1" w:after="100" w:afterAutospacing="1"/>
      <w:jc w:val="left"/>
    </w:pPr>
    <w:rPr>
      <w:kern w:val="0"/>
      <w:sz w:val="24"/>
    </w:rPr>
  </w:style>
  <w:style w:type="paragraph" w:styleId="20">
    <w:name w:val="annotation subject"/>
    <w:basedOn w:val="8"/>
    <w:next w:val="8"/>
    <w:link w:val="43"/>
    <w:qFormat/>
    <w:uiPriority w:val="0"/>
    <w:rPr>
      <w:b/>
      <w:bCs/>
    </w:rPr>
  </w:style>
  <w:style w:type="paragraph" w:styleId="21">
    <w:name w:val="Body Text First Indent 2"/>
    <w:basedOn w:val="10"/>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4"/>
    <w:qFormat/>
    <w:uiPriority w:val="0"/>
    <w:rPr>
      <w:rFonts w:ascii="Times New Roman" w:hAnsi="Times New Roman" w:eastAsia="黑体" w:cs="Times New Roman"/>
      <w:b/>
      <w:kern w:val="44"/>
      <w:sz w:val="36"/>
      <w:szCs w:val="20"/>
    </w:rPr>
  </w:style>
  <w:style w:type="character" w:customStyle="1" w:styleId="32">
    <w:name w:val="标题 3 Char"/>
    <w:basedOn w:val="24"/>
    <w:link w:val="5"/>
    <w:qFormat/>
    <w:uiPriority w:val="0"/>
    <w:rPr>
      <w:rFonts w:ascii="Times New Roman" w:hAnsi="Times New Roman" w:eastAsia="黑体" w:cs="Times New Roman"/>
      <w:b/>
      <w:kern w:val="44"/>
      <w:sz w:val="32"/>
      <w:szCs w:val="20"/>
    </w:rPr>
  </w:style>
  <w:style w:type="character" w:customStyle="1" w:styleId="33">
    <w:name w:val="文档结构图 Char"/>
    <w:basedOn w:val="24"/>
    <w:link w:val="7"/>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8"/>
    <w:qFormat/>
    <w:uiPriority w:val="99"/>
    <w:rPr>
      <w:rFonts w:ascii="Times New Roman" w:hAnsi="Times New Roman" w:eastAsia="宋体" w:cs="Times New Roman"/>
      <w:szCs w:val="20"/>
    </w:rPr>
  </w:style>
  <w:style w:type="character" w:customStyle="1" w:styleId="35">
    <w:name w:val="结束语 Char"/>
    <w:basedOn w:val="24"/>
    <w:link w:val="9"/>
    <w:qFormat/>
    <w:uiPriority w:val="0"/>
    <w:rPr>
      <w:rFonts w:ascii="Times New Roman" w:hAnsi="Times New Roman" w:eastAsia="宋体" w:cs="Times New Roman"/>
      <w:szCs w:val="24"/>
    </w:rPr>
  </w:style>
  <w:style w:type="character" w:customStyle="1" w:styleId="36">
    <w:name w:val="正文文本 Char"/>
    <w:basedOn w:val="24"/>
    <w:link w:val="3"/>
    <w:qFormat/>
    <w:uiPriority w:val="0"/>
    <w:rPr>
      <w:rFonts w:ascii="Times New Roman" w:hAnsi="Times New Roman" w:eastAsia="宋体" w:cs="Times New Roman"/>
      <w:szCs w:val="20"/>
    </w:rPr>
  </w:style>
  <w:style w:type="character" w:customStyle="1" w:styleId="37">
    <w:name w:val="纯文本 Char"/>
    <w:basedOn w:val="24"/>
    <w:link w:val="12"/>
    <w:qFormat/>
    <w:uiPriority w:val="0"/>
    <w:rPr>
      <w:rFonts w:ascii="宋体" w:hAnsi="Courier New" w:eastAsia="宋体" w:cs="Times New Roman"/>
      <w:szCs w:val="20"/>
    </w:rPr>
  </w:style>
  <w:style w:type="character" w:customStyle="1" w:styleId="38">
    <w:name w:val="正文文本缩进 Char"/>
    <w:basedOn w:val="24"/>
    <w:link w:val="10"/>
    <w:qFormat/>
    <w:uiPriority w:val="99"/>
    <w:rPr>
      <w:rFonts w:ascii="楷体_GB2312" w:hAnsi="Times New Roman" w:eastAsia="楷体_GB2312" w:cs="Times New Roman"/>
      <w:sz w:val="32"/>
      <w:szCs w:val="20"/>
    </w:rPr>
  </w:style>
  <w:style w:type="character" w:customStyle="1" w:styleId="39">
    <w:name w:val="批注框文本 Char"/>
    <w:basedOn w:val="24"/>
    <w:link w:val="14"/>
    <w:qFormat/>
    <w:uiPriority w:val="0"/>
    <w:rPr>
      <w:rFonts w:ascii="Times New Roman" w:hAnsi="Times New Roman" w:eastAsia="宋体" w:cs="Times New Roman"/>
      <w:sz w:val="18"/>
      <w:szCs w:val="18"/>
    </w:rPr>
  </w:style>
  <w:style w:type="character" w:customStyle="1" w:styleId="40">
    <w:name w:val="页脚 Char"/>
    <w:basedOn w:val="24"/>
    <w:link w:val="15"/>
    <w:qFormat/>
    <w:uiPriority w:val="0"/>
    <w:rPr>
      <w:rFonts w:ascii="Times New Roman" w:hAnsi="Times New Roman" w:eastAsia="宋体" w:cs="Times New Roman"/>
      <w:sz w:val="18"/>
      <w:szCs w:val="18"/>
    </w:rPr>
  </w:style>
  <w:style w:type="character" w:customStyle="1" w:styleId="41">
    <w:name w:val="页眉 Char"/>
    <w:basedOn w:val="24"/>
    <w:link w:val="16"/>
    <w:qFormat/>
    <w:uiPriority w:val="0"/>
    <w:rPr>
      <w:rFonts w:ascii="Times New Roman" w:hAnsi="Times New Roman" w:eastAsia="宋体" w:cs="Times New Roman"/>
      <w:sz w:val="18"/>
      <w:szCs w:val="18"/>
    </w:rPr>
  </w:style>
  <w:style w:type="character" w:customStyle="1" w:styleId="42">
    <w:name w:val="正文文本 2 Char"/>
    <w:basedOn w:val="24"/>
    <w:link w:val="18"/>
    <w:qFormat/>
    <w:uiPriority w:val="0"/>
    <w:rPr>
      <w:rFonts w:ascii="Times New Roman" w:hAnsi="Times New Roman" w:eastAsia="宋体" w:cs="Times New Roman"/>
      <w:szCs w:val="20"/>
    </w:rPr>
  </w:style>
  <w:style w:type="character" w:customStyle="1" w:styleId="43">
    <w:name w:val="批注主题 Char"/>
    <w:basedOn w:val="34"/>
    <w:link w:val="20"/>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7"/>
    <w:qFormat/>
    <w:uiPriority w:val="0"/>
    <w:pPr>
      <w:adjustRightInd w:val="0"/>
      <w:snapToGrid w:val="0"/>
      <w:spacing w:line="360" w:lineRule="auto"/>
    </w:pPr>
  </w:style>
  <w:style w:type="paragraph" w:customStyle="1" w:styleId="47">
    <w:name w:val="样式3"/>
    <w:basedOn w:val="12"/>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7"/>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3"/>
    <w:qFormat/>
    <w:uiPriority w:val="0"/>
    <w:rPr>
      <w:rFonts w:ascii="宋体" w:hAnsi="宋体" w:eastAsia="宋体"/>
      <w:sz w:val="24"/>
      <w:szCs w:val="21"/>
    </w:rPr>
  </w:style>
  <w:style w:type="character" w:customStyle="1" w:styleId="56">
    <w:name w:val="日期 Char1"/>
    <w:basedOn w:val="24"/>
    <w:link w:val="13"/>
    <w:semiHidden/>
    <w:qFormat/>
    <w:uiPriority w:val="99"/>
    <w:rPr>
      <w:rFonts w:ascii="Times New Roman" w:hAnsi="Times New Roman" w:eastAsia="宋体" w:cs="Times New Roman"/>
      <w:szCs w:val="20"/>
    </w:rPr>
  </w:style>
  <w:style w:type="paragraph" w:customStyle="1" w:styleId="57">
    <w:name w:val="表格文字"/>
    <w:basedOn w:val="1"/>
    <w:next w:val="3"/>
    <w:qFormat/>
    <w:uiPriority w:val="0"/>
    <w:pPr>
      <w:adjustRightInd w:val="0"/>
      <w:spacing w:line="420" w:lineRule="atLeast"/>
      <w:jc w:val="left"/>
      <w:textAlignment w:val="baseline"/>
    </w:pPr>
    <w:rPr>
      <w:kern w:val="0"/>
    </w:rPr>
  </w:style>
  <w:style w:type="character" w:customStyle="1" w:styleId="58">
    <w:name w:val="普通(网站) Char"/>
    <w:link w:val="19"/>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15465</Words>
  <Characters>16393</Characters>
  <Lines>199</Lines>
  <Paragraphs>56</Paragraphs>
  <TotalTime>4</TotalTime>
  <ScaleCrop>false</ScaleCrop>
  <LinksUpToDate>false</LinksUpToDate>
  <CharactersWithSpaces>17049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2023-04-04T07:30:00Z</cp:lastPrinted>
  <dcterms:modified xsi:type="dcterms:W3CDTF">2026-07-16T09:36:48Z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